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7028" w:rsidRPr="002574B3" w:rsidRDefault="005E2009" w:rsidP="00597375">
      <w:pPr>
        <w:spacing w:line="240" w:lineRule="auto"/>
        <w:jc w:val="center"/>
        <w:rPr>
          <w:rFonts w:ascii="Times New Roman" w:hAnsi="Times New Roman" w:cs="Times New Roman"/>
          <w:sz w:val="24"/>
          <w:szCs w:val="24"/>
        </w:rPr>
      </w:pPr>
    </w:p>
    <w:p w:rsidR="00D07028" w:rsidRPr="002574B3" w:rsidRDefault="005E2009" w:rsidP="00597375">
      <w:pPr>
        <w:spacing w:line="240" w:lineRule="auto"/>
        <w:jc w:val="center"/>
        <w:rPr>
          <w:rFonts w:ascii="Times New Roman" w:hAnsi="Times New Roman" w:cs="Times New Roman"/>
          <w:sz w:val="24"/>
          <w:szCs w:val="24"/>
        </w:rPr>
      </w:pPr>
    </w:p>
    <w:p w:rsidR="00D07028" w:rsidRPr="002574B3" w:rsidRDefault="005E2009" w:rsidP="00597375">
      <w:pPr>
        <w:spacing w:line="240" w:lineRule="auto"/>
        <w:jc w:val="center"/>
        <w:rPr>
          <w:rFonts w:ascii="Times New Roman" w:hAnsi="Times New Roman" w:cs="Times New Roman"/>
          <w:sz w:val="24"/>
          <w:szCs w:val="24"/>
        </w:rPr>
      </w:pPr>
    </w:p>
    <w:p w:rsidR="00D07028" w:rsidRPr="002574B3" w:rsidRDefault="005E2009" w:rsidP="00597375">
      <w:pPr>
        <w:spacing w:line="240" w:lineRule="auto"/>
        <w:jc w:val="center"/>
        <w:rPr>
          <w:rFonts w:ascii="Times New Roman" w:hAnsi="Times New Roman" w:cs="Times New Roman"/>
          <w:sz w:val="24"/>
          <w:szCs w:val="24"/>
        </w:rPr>
      </w:pPr>
    </w:p>
    <w:p w:rsidR="00D07028" w:rsidRPr="002574B3" w:rsidRDefault="005E2009" w:rsidP="00597375">
      <w:pPr>
        <w:spacing w:line="240" w:lineRule="auto"/>
        <w:jc w:val="center"/>
        <w:rPr>
          <w:rFonts w:ascii="Times New Roman" w:hAnsi="Times New Roman" w:cs="Times New Roman"/>
          <w:sz w:val="24"/>
          <w:szCs w:val="24"/>
        </w:rPr>
      </w:pPr>
    </w:p>
    <w:p w:rsidR="00D07028" w:rsidRPr="002574B3" w:rsidRDefault="005E2009" w:rsidP="00597375">
      <w:pPr>
        <w:spacing w:line="240" w:lineRule="auto"/>
        <w:jc w:val="center"/>
        <w:rPr>
          <w:rFonts w:ascii="Times New Roman" w:hAnsi="Times New Roman" w:cs="Times New Roman"/>
          <w:sz w:val="24"/>
          <w:szCs w:val="24"/>
        </w:rPr>
      </w:pPr>
    </w:p>
    <w:p w:rsidR="00D07028" w:rsidRPr="002574B3" w:rsidRDefault="005E2009" w:rsidP="00597375">
      <w:pPr>
        <w:spacing w:line="240" w:lineRule="auto"/>
        <w:jc w:val="center"/>
        <w:rPr>
          <w:rFonts w:ascii="Times New Roman" w:hAnsi="Times New Roman" w:cs="Times New Roman"/>
          <w:sz w:val="24"/>
          <w:szCs w:val="24"/>
        </w:rPr>
      </w:pPr>
    </w:p>
    <w:p w:rsidR="001038CF" w:rsidRPr="002574B3" w:rsidRDefault="008B7788" w:rsidP="00597375">
      <w:pPr>
        <w:spacing w:line="240" w:lineRule="auto"/>
        <w:jc w:val="center"/>
        <w:rPr>
          <w:rFonts w:ascii="Times New Roman" w:hAnsi="Times New Roman" w:cs="Times New Roman"/>
          <w:sz w:val="24"/>
          <w:szCs w:val="24"/>
        </w:rPr>
      </w:pPr>
      <w:r w:rsidRPr="002574B3">
        <w:rPr>
          <w:rFonts w:ascii="Times New Roman" w:hAnsi="Times New Roman" w:cs="Times New Roman"/>
          <w:sz w:val="24"/>
          <w:szCs w:val="24"/>
        </w:rPr>
        <w:t>Developing a Collections Management Policy</w:t>
      </w:r>
    </w:p>
    <w:p w:rsidR="00D07028" w:rsidRPr="002574B3" w:rsidRDefault="008B7788" w:rsidP="00D07028">
      <w:pPr>
        <w:spacing w:line="240" w:lineRule="auto"/>
        <w:jc w:val="center"/>
        <w:rPr>
          <w:rFonts w:ascii="Times New Roman" w:hAnsi="Times New Roman" w:cs="Times New Roman"/>
          <w:sz w:val="24"/>
          <w:szCs w:val="24"/>
        </w:rPr>
      </w:pPr>
      <w:r w:rsidRPr="002574B3">
        <w:rPr>
          <w:rFonts w:ascii="Times New Roman" w:hAnsi="Times New Roman" w:cs="Times New Roman"/>
          <w:sz w:val="24"/>
          <w:szCs w:val="24"/>
        </w:rPr>
        <w:t>Name</w:t>
      </w:r>
    </w:p>
    <w:p w:rsidR="00D07028" w:rsidRPr="002574B3" w:rsidRDefault="008B7788" w:rsidP="00D07028">
      <w:pPr>
        <w:spacing w:line="240" w:lineRule="auto"/>
        <w:jc w:val="center"/>
        <w:rPr>
          <w:rFonts w:ascii="Times New Roman" w:hAnsi="Times New Roman" w:cs="Times New Roman"/>
          <w:sz w:val="24"/>
          <w:szCs w:val="24"/>
        </w:rPr>
      </w:pPr>
      <w:r w:rsidRPr="002574B3">
        <w:rPr>
          <w:rFonts w:ascii="Times New Roman" w:hAnsi="Times New Roman" w:cs="Times New Roman"/>
          <w:sz w:val="24"/>
          <w:szCs w:val="24"/>
        </w:rPr>
        <w:t>Instructor</w:t>
      </w:r>
    </w:p>
    <w:p w:rsidR="00D07028" w:rsidRPr="002574B3" w:rsidRDefault="008B7788" w:rsidP="00D07028">
      <w:pPr>
        <w:spacing w:line="240" w:lineRule="auto"/>
        <w:jc w:val="center"/>
        <w:rPr>
          <w:rFonts w:ascii="Times New Roman" w:hAnsi="Times New Roman" w:cs="Times New Roman"/>
          <w:sz w:val="24"/>
          <w:szCs w:val="24"/>
        </w:rPr>
      </w:pPr>
      <w:r w:rsidRPr="002574B3">
        <w:rPr>
          <w:rFonts w:ascii="Times New Roman" w:hAnsi="Times New Roman" w:cs="Times New Roman"/>
          <w:sz w:val="24"/>
          <w:szCs w:val="24"/>
        </w:rPr>
        <w:t>Course</w:t>
      </w:r>
    </w:p>
    <w:p w:rsidR="00D07028" w:rsidRPr="002574B3" w:rsidRDefault="008B7788" w:rsidP="00D07028">
      <w:pPr>
        <w:spacing w:line="240" w:lineRule="auto"/>
        <w:jc w:val="center"/>
        <w:rPr>
          <w:rFonts w:ascii="Times New Roman" w:hAnsi="Times New Roman" w:cs="Times New Roman"/>
          <w:sz w:val="24"/>
          <w:szCs w:val="24"/>
        </w:rPr>
      </w:pPr>
      <w:r w:rsidRPr="002574B3">
        <w:rPr>
          <w:rFonts w:ascii="Times New Roman" w:hAnsi="Times New Roman" w:cs="Times New Roman"/>
          <w:sz w:val="24"/>
          <w:szCs w:val="24"/>
        </w:rPr>
        <w:t>Date</w:t>
      </w:r>
    </w:p>
    <w:p w:rsidR="00D07028" w:rsidRPr="002574B3" w:rsidRDefault="005E2009" w:rsidP="00D07028">
      <w:pPr>
        <w:spacing w:line="240" w:lineRule="auto"/>
        <w:jc w:val="center"/>
        <w:rPr>
          <w:rFonts w:ascii="Times New Roman" w:hAnsi="Times New Roman" w:cs="Times New Roman"/>
          <w:sz w:val="24"/>
          <w:szCs w:val="24"/>
        </w:rPr>
      </w:pPr>
    </w:p>
    <w:p w:rsidR="00D07028" w:rsidRPr="002574B3" w:rsidRDefault="005E2009" w:rsidP="00D07028">
      <w:pPr>
        <w:spacing w:line="240" w:lineRule="auto"/>
        <w:jc w:val="center"/>
        <w:rPr>
          <w:rFonts w:ascii="Times New Roman" w:hAnsi="Times New Roman" w:cs="Times New Roman"/>
          <w:sz w:val="24"/>
          <w:szCs w:val="24"/>
        </w:rPr>
      </w:pPr>
    </w:p>
    <w:p w:rsidR="00D07028" w:rsidRPr="002574B3" w:rsidRDefault="005E2009" w:rsidP="00D07028">
      <w:pPr>
        <w:spacing w:line="240" w:lineRule="auto"/>
        <w:jc w:val="center"/>
        <w:rPr>
          <w:rFonts w:ascii="Times New Roman" w:hAnsi="Times New Roman" w:cs="Times New Roman"/>
          <w:sz w:val="24"/>
          <w:szCs w:val="24"/>
        </w:rPr>
      </w:pPr>
    </w:p>
    <w:p w:rsidR="00D07028" w:rsidRPr="002574B3" w:rsidRDefault="005E2009" w:rsidP="00D07028">
      <w:pPr>
        <w:spacing w:line="240" w:lineRule="auto"/>
        <w:jc w:val="center"/>
        <w:rPr>
          <w:rFonts w:ascii="Times New Roman" w:hAnsi="Times New Roman" w:cs="Times New Roman"/>
          <w:sz w:val="24"/>
          <w:szCs w:val="24"/>
        </w:rPr>
      </w:pPr>
    </w:p>
    <w:p w:rsidR="00D07028" w:rsidRPr="002574B3" w:rsidRDefault="005E2009" w:rsidP="00D07028">
      <w:pPr>
        <w:spacing w:line="240" w:lineRule="auto"/>
        <w:jc w:val="center"/>
        <w:rPr>
          <w:rFonts w:ascii="Times New Roman" w:hAnsi="Times New Roman" w:cs="Times New Roman"/>
          <w:sz w:val="24"/>
          <w:szCs w:val="24"/>
        </w:rPr>
      </w:pPr>
    </w:p>
    <w:p w:rsidR="00D07028" w:rsidRPr="002574B3" w:rsidRDefault="005E2009" w:rsidP="00D07028">
      <w:pPr>
        <w:spacing w:line="240" w:lineRule="auto"/>
        <w:jc w:val="center"/>
        <w:rPr>
          <w:rFonts w:ascii="Times New Roman" w:hAnsi="Times New Roman" w:cs="Times New Roman"/>
          <w:sz w:val="24"/>
          <w:szCs w:val="24"/>
        </w:rPr>
      </w:pPr>
    </w:p>
    <w:p w:rsidR="00D07028" w:rsidRPr="002574B3" w:rsidRDefault="005E2009" w:rsidP="00D07028">
      <w:pPr>
        <w:spacing w:line="240" w:lineRule="auto"/>
        <w:jc w:val="center"/>
        <w:rPr>
          <w:rFonts w:ascii="Times New Roman" w:hAnsi="Times New Roman" w:cs="Times New Roman"/>
          <w:sz w:val="24"/>
          <w:szCs w:val="24"/>
        </w:rPr>
      </w:pPr>
    </w:p>
    <w:p w:rsidR="00D07028" w:rsidRPr="002574B3" w:rsidRDefault="005E2009" w:rsidP="00D07028">
      <w:pPr>
        <w:spacing w:line="240" w:lineRule="auto"/>
        <w:jc w:val="center"/>
        <w:rPr>
          <w:rFonts w:ascii="Times New Roman" w:hAnsi="Times New Roman" w:cs="Times New Roman"/>
          <w:sz w:val="24"/>
          <w:szCs w:val="24"/>
        </w:rPr>
      </w:pPr>
    </w:p>
    <w:p w:rsidR="00D07028" w:rsidRPr="002574B3" w:rsidRDefault="005E2009" w:rsidP="00D07028">
      <w:pPr>
        <w:spacing w:line="240" w:lineRule="auto"/>
        <w:jc w:val="center"/>
        <w:rPr>
          <w:rFonts w:ascii="Times New Roman" w:hAnsi="Times New Roman" w:cs="Times New Roman"/>
          <w:sz w:val="24"/>
          <w:szCs w:val="24"/>
        </w:rPr>
      </w:pPr>
    </w:p>
    <w:p w:rsidR="00D07028" w:rsidRPr="002574B3" w:rsidRDefault="005E2009" w:rsidP="00D07028">
      <w:pPr>
        <w:spacing w:line="240" w:lineRule="auto"/>
        <w:jc w:val="center"/>
        <w:rPr>
          <w:rFonts w:ascii="Times New Roman" w:hAnsi="Times New Roman" w:cs="Times New Roman"/>
          <w:sz w:val="24"/>
          <w:szCs w:val="24"/>
        </w:rPr>
      </w:pPr>
    </w:p>
    <w:p w:rsidR="00D07028" w:rsidRPr="002574B3" w:rsidRDefault="005E2009" w:rsidP="00D07028">
      <w:pPr>
        <w:spacing w:line="240" w:lineRule="auto"/>
        <w:jc w:val="center"/>
        <w:rPr>
          <w:rFonts w:ascii="Times New Roman" w:hAnsi="Times New Roman" w:cs="Times New Roman"/>
          <w:sz w:val="24"/>
          <w:szCs w:val="24"/>
        </w:rPr>
      </w:pPr>
    </w:p>
    <w:p w:rsidR="00D07028" w:rsidRPr="002574B3" w:rsidRDefault="005E2009" w:rsidP="00D07028">
      <w:pPr>
        <w:spacing w:line="240" w:lineRule="auto"/>
        <w:jc w:val="center"/>
        <w:rPr>
          <w:rFonts w:ascii="Times New Roman" w:hAnsi="Times New Roman" w:cs="Times New Roman"/>
          <w:sz w:val="24"/>
          <w:szCs w:val="24"/>
        </w:rPr>
      </w:pPr>
    </w:p>
    <w:p w:rsidR="00D07028" w:rsidRPr="002574B3" w:rsidRDefault="005E2009" w:rsidP="00D07028">
      <w:pPr>
        <w:spacing w:line="240" w:lineRule="auto"/>
        <w:jc w:val="center"/>
        <w:rPr>
          <w:rFonts w:ascii="Times New Roman" w:hAnsi="Times New Roman" w:cs="Times New Roman"/>
          <w:sz w:val="24"/>
          <w:szCs w:val="24"/>
        </w:rPr>
      </w:pPr>
    </w:p>
    <w:p w:rsidR="00D07028" w:rsidRPr="002574B3" w:rsidRDefault="005E2009" w:rsidP="00D07028">
      <w:pPr>
        <w:spacing w:line="240" w:lineRule="auto"/>
        <w:jc w:val="center"/>
        <w:rPr>
          <w:rFonts w:ascii="Times New Roman" w:hAnsi="Times New Roman" w:cs="Times New Roman"/>
          <w:sz w:val="24"/>
          <w:szCs w:val="24"/>
        </w:rPr>
      </w:pPr>
    </w:p>
    <w:p w:rsidR="00D07028" w:rsidRPr="002574B3" w:rsidRDefault="005E2009" w:rsidP="00D07028">
      <w:pPr>
        <w:spacing w:line="240" w:lineRule="auto"/>
        <w:jc w:val="center"/>
        <w:rPr>
          <w:rFonts w:ascii="Times New Roman" w:hAnsi="Times New Roman" w:cs="Times New Roman"/>
          <w:sz w:val="24"/>
          <w:szCs w:val="24"/>
        </w:rPr>
      </w:pPr>
    </w:p>
    <w:p w:rsidR="00D07028" w:rsidRPr="002574B3" w:rsidRDefault="005E2009" w:rsidP="00D07028">
      <w:pPr>
        <w:spacing w:line="240" w:lineRule="auto"/>
        <w:jc w:val="center"/>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eastAsia="en-US"/>
        </w:rPr>
        <w:id w:val="-1633325378"/>
        <w:docPartObj>
          <w:docPartGallery w:val="Table of Contents"/>
          <w:docPartUnique/>
        </w:docPartObj>
      </w:sdtPr>
      <w:sdtEndPr>
        <w:rPr>
          <w:noProof/>
        </w:rPr>
      </w:sdtEndPr>
      <w:sdtContent>
        <w:p w:rsidR="00D07028" w:rsidRPr="002574B3" w:rsidRDefault="008B7788" w:rsidP="002574B3">
          <w:pPr>
            <w:pStyle w:val="TOCHeading"/>
            <w:jc w:val="center"/>
            <w:rPr>
              <w:rFonts w:ascii="Times New Roman" w:hAnsi="Times New Roman" w:cs="Times New Roman"/>
              <w:color w:val="000000" w:themeColor="text1"/>
              <w:sz w:val="24"/>
              <w:szCs w:val="24"/>
            </w:rPr>
          </w:pPr>
          <w:r w:rsidRPr="002574B3">
            <w:rPr>
              <w:rFonts w:ascii="Times New Roman" w:hAnsi="Times New Roman" w:cs="Times New Roman"/>
              <w:color w:val="000000" w:themeColor="text1"/>
              <w:sz w:val="24"/>
              <w:szCs w:val="24"/>
            </w:rPr>
            <w:t>Table of Contents</w:t>
          </w:r>
        </w:p>
        <w:p w:rsidR="002574B3" w:rsidRPr="002574B3" w:rsidRDefault="00AD6D1F">
          <w:pPr>
            <w:pStyle w:val="TOC1"/>
            <w:tabs>
              <w:tab w:val="right" w:leader="dot" w:pos="9350"/>
            </w:tabs>
            <w:rPr>
              <w:rFonts w:ascii="Times New Roman" w:hAnsi="Times New Roman" w:cs="Times New Roman"/>
              <w:noProof/>
              <w:sz w:val="24"/>
              <w:szCs w:val="24"/>
            </w:rPr>
          </w:pPr>
          <w:r w:rsidRPr="00AD6D1F">
            <w:rPr>
              <w:rFonts w:ascii="Times New Roman" w:hAnsi="Times New Roman" w:cs="Times New Roman"/>
              <w:sz w:val="24"/>
              <w:szCs w:val="24"/>
            </w:rPr>
            <w:fldChar w:fldCharType="begin"/>
          </w:r>
          <w:r w:rsidR="008B7788" w:rsidRPr="002574B3">
            <w:rPr>
              <w:rFonts w:ascii="Times New Roman" w:hAnsi="Times New Roman" w:cs="Times New Roman"/>
              <w:sz w:val="24"/>
              <w:szCs w:val="24"/>
            </w:rPr>
            <w:instrText xml:space="preserve"> TOC \o "1-3" \h \z \u </w:instrText>
          </w:r>
          <w:r w:rsidRPr="00AD6D1F">
            <w:rPr>
              <w:rFonts w:ascii="Times New Roman" w:hAnsi="Times New Roman" w:cs="Times New Roman"/>
              <w:sz w:val="24"/>
              <w:szCs w:val="24"/>
            </w:rPr>
            <w:fldChar w:fldCharType="separate"/>
          </w:r>
          <w:hyperlink w:anchor="_Toc499356652" w:history="1">
            <w:r w:rsidR="008B7788" w:rsidRPr="002574B3">
              <w:rPr>
                <w:rStyle w:val="Hyperlink"/>
                <w:rFonts w:ascii="Times New Roman" w:hAnsi="Times New Roman" w:cs="Times New Roman"/>
                <w:noProof/>
                <w:sz w:val="24"/>
                <w:szCs w:val="24"/>
              </w:rPr>
              <w:t>Developing a Collections Management Policy</w:t>
            </w:r>
            <w:r w:rsidR="008B7788" w:rsidRPr="002574B3">
              <w:rPr>
                <w:rFonts w:ascii="Times New Roman" w:hAnsi="Times New Roman" w:cs="Times New Roman"/>
                <w:noProof/>
                <w:webHidden/>
                <w:sz w:val="24"/>
                <w:szCs w:val="24"/>
              </w:rPr>
              <w:tab/>
            </w:r>
            <w:r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_Toc499356652 \h </w:instrText>
            </w:r>
            <w:r w:rsidRPr="002574B3">
              <w:rPr>
                <w:rFonts w:ascii="Times New Roman" w:hAnsi="Times New Roman" w:cs="Times New Roman"/>
                <w:noProof/>
                <w:webHidden/>
                <w:sz w:val="24"/>
                <w:szCs w:val="24"/>
              </w:rPr>
            </w:r>
            <w:r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3</w:t>
            </w:r>
            <w:r w:rsidRPr="002574B3">
              <w:rPr>
                <w:rFonts w:ascii="Times New Roman" w:hAnsi="Times New Roman" w:cs="Times New Roman"/>
                <w:noProof/>
                <w:webHidden/>
                <w:sz w:val="24"/>
                <w:szCs w:val="24"/>
              </w:rPr>
              <w:fldChar w:fldCharType="end"/>
            </w:r>
          </w:hyperlink>
        </w:p>
        <w:p w:rsidR="002574B3" w:rsidRPr="002574B3" w:rsidRDefault="00AD6D1F">
          <w:pPr>
            <w:pStyle w:val="TOC1"/>
            <w:tabs>
              <w:tab w:val="right" w:leader="dot" w:pos="9350"/>
            </w:tabs>
            <w:rPr>
              <w:rFonts w:ascii="Times New Roman" w:hAnsi="Times New Roman" w:cs="Times New Roman"/>
              <w:noProof/>
              <w:sz w:val="24"/>
              <w:szCs w:val="24"/>
            </w:rPr>
          </w:pPr>
          <w:hyperlink w:anchor="_Toc499356653" w:history="1">
            <w:r w:rsidR="008B7788" w:rsidRPr="002574B3">
              <w:rPr>
                <w:rStyle w:val="Hyperlink"/>
                <w:rFonts w:ascii="Times New Roman" w:hAnsi="Times New Roman" w:cs="Times New Roman"/>
                <w:noProof/>
                <w:sz w:val="24"/>
                <w:szCs w:val="24"/>
              </w:rPr>
              <w:t>What is Reference Guide?</w:t>
            </w:r>
            <w:r w:rsidR="008B7788" w:rsidRPr="002574B3">
              <w:rPr>
                <w:rFonts w:ascii="Times New Roman" w:hAnsi="Times New Roman" w:cs="Times New Roman"/>
                <w:noProof/>
                <w:webHidden/>
                <w:sz w:val="24"/>
                <w:szCs w:val="24"/>
              </w:rPr>
              <w:tab/>
            </w:r>
            <w:r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_Toc499356653 \h </w:instrText>
            </w:r>
            <w:r w:rsidRPr="002574B3">
              <w:rPr>
                <w:rFonts w:ascii="Times New Roman" w:hAnsi="Times New Roman" w:cs="Times New Roman"/>
                <w:noProof/>
                <w:webHidden/>
                <w:sz w:val="24"/>
                <w:szCs w:val="24"/>
              </w:rPr>
            </w:r>
            <w:r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3</w:t>
            </w:r>
            <w:r w:rsidRPr="002574B3">
              <w:rPr>
                <w:rFonts w:ascii="Times New Roman" w:hAnsi="Times New Roman" w:cs="Times New Roman"/>
                <w:noProof/>
                <w:webHidden/>
                <w:sz w:val="24"/>
                <w:szCs w:val="24"/>
              </w:rPr>
              <w:fldChar w:fldCharType="end"/>
            </w:r>
          </w:hyperlink>
        </w:p>
        <w:p w:rsidR="002574B3" w:rsidRPr="002574B3" w:rsidRDefault="00AD6D1F">
          <w:pPr>
            <w:pStyle w:val="TOC1"/>
            <w:tabs>
              <w:tab w:val="right" w:leader="dot" w:pos="9350"/>
            </w:tabs>
            <w:rPr>
              <w:rFonts w:ascii="Times New Roman" w:hAnsi="Times New Roman" w:cs="Times New Roman"/>
              <w:noProof/>
              <w:sz w:val="24"/>
              <w:szCs w:val="24"/>
            </w:rPr>
          </w:pPr>
          <w:hyperlink w:anchor="_Toc499356654" w:history="1">
            <w:r w:rsidR="008B7788" w:rsidRPr="002574B3">
              <w:rPr>
                <w:rStyle w:val="Hyperlink"/>
                <w:rFonts w:ascii="Times New Roman" w:hAnsi="Times New Roman" w:cs="Times New Roman"/>
                <w:noProof/>
                <w:sz w:val="24"/>
                <w:szCs w:val="24"/>
              </w:rPr>
              <w:t>Importance of Reference Guide</w:t>
            </w:r>
            <w:r w:rsidR="008B7788" w:rsidRPr="002574B3">
              <w:rPr>
                <w:rFonts w:ascii="Times New Roman" w:hAnsi="Times New Roman" w:cs="Times New Roman"/>
                <w:noProof/>
                <w:webHidden/>
                <w:sz w:val="24"/>
                <w:szCs w:val="24"/>
              </w:rPr>
              <w:tab/>
            </w:r>
            <w:r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_Toc499356654 \h </w:instrText>
            </w:r>
            <w:r w:rsidRPr="002574B3">
              <w:rPr>
                <w:rFonts w:ascii="Times New Roman" w:hAnsi="Times New Roman" w:cs="Times New Roman"/>
                <w:noProof/>
                <w:webHidden/>
                <w:sz w:val="24"/>
                <w:szCs w:val="24"/>
              </w:rPr>
            </w:r>
            <w:r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4</w:t>
            </w:r>
            <w:r w:rsidRPr="002574B3">
              <w:rPr>
                <w:rFonts w:ascii="Times New Roman" w:hAnsi="Times New Roman" w:cs="Times New Roman"/>
                <w:noProof/>
                <w:webHidden/>
                <w:sz w:val="24"/>
                <w:szCs w:val="24"/>
              </w:rPr>
              <w:fldChar w:fldCharType="end"/>
            </w:r>
          </w:hyperlink>
        </w:p>
        <w:p w:rsidR="002574B3" w:rsidRPr="002574B3" w:rsidRDefault="00AD6D1F">
          <w:pPr>
            <w:pStyle w:val="TOC1"/>
            <w:tabs>
              <w:tab w:val="right" w:leader="dot" w:pos="9350"/>
            </w:tabs>
            <w:rPr>
              <w:rFonts w:ascii="Times New Roman" w:hAnsi="Times New Roman" w:cs="Times New Roman"/>
              <w:noProof/>
              <w:sz w:val="24"/>
              <w:szCs w:val="24"/>
            </w:rPr>
          </w:pPr>
          <w:hyperlink w:anchor="_Toc499356655" w:history="1">
            <w:r w:rsidR="008B7788" w:rsidRPr="002574B3">
              <w:rPr>
                <w:rStyle w:val="Hyperlink"/>
                <w:rFonts w:ascii="Times New Roman" w:hAnsi="Times New Roman" w:cs="Times New Roman"/>
                <w:noProof/>
                <w:sz w:val="24"/>
                <w:szCs w:val="24"/>
              </w:rPr>
              <w:t>What should N.E.W.D. museum put into consideration?</w:t>
            </w:r>
            <w:r w:rsidR="008B7788" w:rsidRPr="002574B3">
              <w:rPr>
                <w:rFonts w:ascii="Times New Roman" w:hAnsi="Times New Roman" w:cs="Times New Roman"/>
                <w:noProof/>
                <w:webHidden/>
                <w:sz w:val="24"/>
                <w:szCs w:val="24"/>
              </w:rPr>
              <w:tab/>
            </w:r>
            <w:r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_Toc499356655 \h </w:instrText>
            </w:r>
            <w:r w:rsidRPr="002574B3">
              <w:rPr>
                <w:rFonts w:ascii="Times New Roman" w:hAnsi="Times New Roman" w:cs="Times New Roman"/>
                <w:noProof/>
                <w:webHidden/>
                <w:sz w:val="24"/>
                <w:szCs w:val="24"/>
              </w:rPr>
            </w:r>
            <w:r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4</w:t>
            </w:r>
            <w:r w:rsidRPr="002574B3">
              <w:rPr>
                <w:rFonts w:ascii="Times New Roman" w:hAnsi="Times New Roman" w:cs="Times New Roman"/>
                <w:noProof/>
                <w:webHidden/>
                <w:sz w:val="24"/>
                <w:szCs w:val="24"/>
              </w:rPr>
              <w:fldChar w:fldCharType="end"/>
            </w:r>
          </w:hyperlink>
        </w:p>
        <w:p w:rsidR="002574B3" w:rsidRPr="002574B3" w:rsidRDefault="00AD6D1F">
          <w:pPr>
            <w:pStyle w:val="TOC1"/>
            <w:tabs>
              <w:tab w:val="right" w:leader="dot" w:pos="9350"/>
            </w:tabs>
            <w:rPr>
              <w:rFonts w:ascii="Times New Roman" w:hAnsi="Times New Roman" w:cs="Times New Roman"/>
              <w:noProof/>
              <w:sz w:val="24"/>
              <w:szCs w:val="24"/>
            </w:rPr>
          </w:pPr>
          <w:hyperlink w:anchor="_Toc499356656" w:history="1">
            <w:r w:rsidR="008B7788" w:rsidRPr="002574B3">
              <w:rPr>
                <w:rStyle w:val="Hyperlink"/>
                <w:rFonts w:ascii="Times New Roman" w:hAnsi="Times New Roman" w:cs="Times New Roman"/>
                <w:noProof/>
                <w:sz w:val="24"/>
                <w:szCs w:val="24"/>
              </w:rPr>
              <w:t>Mission Statement:</w:t>
            </w:r>
            <w:r w:rsidR="008B7788" w:rsidRPr="002574B3">
              <w:rPr>
                <w:rFonts w:ascii="Times New Roman" w:hAnsi="Times New Roman" w:cs="Times New Roman"/>
                <w:noProof/>
                <w:webHidden/>
                <w:sz w:val="24"/>
                <w:szCs w:val="24"/>
              </w:rPr>
              <w:tab/>
            </w:r>
            <w:r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_Toc499356656 \h </w:instrText>
            </w:r>
            <w:r w:rsidRPr="002574B3">
              <w:rPr>
                <w:rFonts w:ascii="Times New Roman" w:hAnsi="Times New Roman" w:cs="Times New Roman"/>
                <w:noProof/>
                <w:webHidden/>
                <w:sz w:val="24"/>
                <w:szCs w:val="24"/>
              </w:rPr>
            </w:r>
            <w:r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4</w:t>
            </w:r>
            <w:r w:rsidRPr="002574B3">
              <w:rPr>
                <w:rFonts w:ascii="Times New Roman" w:hAnsi="Times New Roman" w:cs="Times New Roman"/>
                <w:noProof/>
                <w:webHidden/>
                <w:sz w:val="24"/>
                <w:szCs w:val="24"/>
              </w:rPr>
              <w:fldChar w:fldCharType="end"/>
            </w:r>
          </w:hyperlink>
        </w:p>
        <w:p w:rsidR="002574B3" w:rsidRPr="002574B3" w:rsidRDefault="00AD6D1F">
          <w:pPr>
            <w:pStyle w:val="TOC1"/>
            <w:tabs>
              <w:tab w:val="right" w:leader="dot" w:pos="9350"/>
            </w:tabs>
            <w:rPr>
              <w:rFonts w:ascii="Times New Roman" w:hAnsi="Times New Roman" w:cs="Times New Roman"/>
              <w:noProof/>
              <w:sz w:val="24"/>
              <w:szCs w:val="24"/>
            </w:rPr>
          </w:pPr>
          <w:hyperlink w:anchor="_Toc499356657" w:history="1">
            <w:r w:rsidR="008B7788" w:rsidRPr="002574B3">
              <w:rPr>
                <w:rStyle w:val="Hyperlink"/>
                <w:rFonts w:ascii="Times New Roman" w:hAnsi="Times New Roman" w:cs="Times New Roman"/>
                <w:noProof/>
                <w:sz w:val="24"/>
                <w:szCs w:val="24"/>
              </w:rPr>
              <w:t>Collections Management Policy Anatomy of N.E.W.D. museum</w:t>
            </w:r>
            <w:r w:rsidR="008B7788" w:rsidRPr="002574B3">
              <w:rPr>
                <w:rFonts w:ascii="Times New Roman" w:hAnsi="Times New Roman" w:cs="Times New Roman"/>
                <w:noProof/>
                <w:webHidden/>
                <w:sz w:val="24"/>
                <w:szCs w:val="24"/>
              </w:rPr>
              <w:tab/>
            </w:r>
            <w:r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_Toc499356657 \h </w:instrText>
            </w:r>
            <w:r w:rsidRPr="002574B3">
              <w:rPr>
                <w:rFonts w:ascii="Times New Roman" w:hAnsi="Times New Roman" w:cs="Times New Roman"/>
                <w:noProof/>
                <w:webHidden/>
                <w:sz w:val="24"/>
                <w:szCs w:val="24"/>
              </w:rPr>
            </w:r>
            <w:r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4</w:t>
            </w:r>
            <w:r w:rsidRPr="002574B3">
              <w:rPr>
                <w:rFonts w:ascii="Times New Roman" w:hAnsi="Times New Roman" w:cs="Times New Roman"/>
                <w:noProof/>
                <w:webHidden/>
                <w:sz w:val="24"/>
                <w:szCs w:val="24"/>
              </w:rPr>
              <w:fldChar w:fldCharType="end"/>
            </w:r>
          </w:hyperlink>
        </w:p>
        <w:p w:rsidR="002574B3" w:rsidRPr="002574B3" w:rsidRDefault="00AD6D1F">
          <w:pPr>
            <w:pStyle w:val="TOC1"/>
            <w:tabs>
              <w:tab w:val="right" w:leader="dot" w:pos="9350"/>
            </w:tabs>
            <w:rPr>
              <w:rFonts w:ascii="Times New Roman" w:hAnsi="Times New Roman" w:cs="Times New Roman"/>
              <w:noProof/>
              <w:sz w:val="24"/>
              <w:szCs w:val="24"/>
            </w:rPr>
          </w:pPr>
          <w:hyperlink w:anchor="_Toc499356658" w:history="1">
            <w:r w:rsidR="008B7788" w:rsidRPr="002574B3">
              <w:rPr>
                <w:rStyle w:val="Hyperlink"/>
                <w:rFonts w:ascii="Times New Roman" w:hAnsi="Times New Roman" w:cs="Times New Roman"/>
                <w:noProof/>
                <w:sz w:val="24"/>
                <w:szCs w:val="24"/>
              </w:rPr>
              <w:t>History, Mission, and Vision</w:t>
            </w:r>
            <w:r w:rsidR="008B7788" w:rsidRPr="002574B3">
              <w:rPr>
                <w:rFonts w:ascii="Times New Roman" w:hAnsi="Times New Roman" w:cs="Times New Roman"/>
                <w:noProof/>
                <w:webHidden/>
                <w:sz w:val="24"/>
                <w:szCs w:val="24"/>
              </w:rPr>
              <w:tab/>
            </w:r>
            <w:r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_Toc499356658 \h </w:instrText>
            </w:r>
            <w:r w:rsidRPr="002574B3">
              <w:rPr>
                <w:rFonts w:ascii="Times New Roman" w:hAnsi="Times New Roman" w:cs="Times New Roman"/>
                <w:noProof/>
                <w:webHidden/>
                <w:sz w:val="24"/>
                <w:szCs w:val="24"/>
              </w:rPr>
            </w:r>
            <w:r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4</w:t>
            </w:r>
            <w:r w:rsidRPr="002574B3">
              <w:rPr>
                <w:rFonts w:ascii="Times New Roman" w:hAnsi="Times New Roman" w:cs="Times New Roman"/>
                <w:noProof/>
                <w:webHidden/>
                <w:sz w:val="24"/>
                <w:szCs w:val="24"/>
              </w:rPr>
              <w:fldChar w:fldCharType="end"/>
            </w:r>
          </w:hyperlink>
        </w:p>
        <w:p w:rsidR="002574B3" w:rsidRPr="002574B3" w:rsidRDefault="00AD6D1F">
          <w:pPr>
            <w:pStyle w:val="TOC1"/>
            <w:tabs>
              <w:tab w:val="right" w:leader="dot" w:pos="9350"/>
            </w:tabs>
            <w:rPr>
              <w:rFonts w:ascii="Times New Roman" w:hAnsi="Times New Roman" w:cs="Times New Roman"/>
              <w:noProof/>
              <w:sz w:val="24"/>
              <w:szCs w:val="24"/>
            </w:rPr>
          </w:pPr>
          <w:hyperlink w:anchor="_Toc499356659" w:history="1">
            <w:r w:rsidR="008B7788" w:rsidRPr="002574B3">
              <w:rPr>
                <w:rStyle w:val="Hyperlink"/>
                <w:rFonts w:ascii="Times New Roman" w:hAnsi="Times New Roman" w:cs="Times New Roman"/>
                <w:noProof/>
                <w:sz w:val="24"/>
                <w:szCs w:val="24"/>
              </w:rPr>
              <w:t>Statement of Authority</w:t>
            </w:r>
            <w:r w:rsidR="008B7788" w:rsidRPr="002574B3">
              <w:rPr>
                <w:rFonts w:ascii="Times New Roman" w:hAnsi="Times New Roman" w:cs="Times New Roman"/>
                <w:noProof/>
                <w:webHidden/>
                <w:sz w:val="24"/>
                <w:szCs w:val="24"/>
              </w:rPr>
              <w:tab/>
            </w:r>
            <w:r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_Toc499356659 \h </w:instrText>
            </w:r>
            <w:r w:rsidRPr="002574B3">
              <w:rPr>
                <w:rFonts w:ascii="Times New Roman" w:hAnsi="Times New Roman" w:cs="Times New Roman"/>
                <w:noProof/>
                <w:webHidden/>
                <w:sz w:val="24"/>
                <w:szCs w:val="24"/>
              </w:rPr>
            </w:r>
            <w:r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5</w:t>
            </w:r>
            <w:r w:rsidRPr="002574B3">
              <w:rPr>
                <w:rFonts w:ascii="Times New Roman" w:hAnsi="Times New Roman" w:cs="Times New Roman"/>
                <w:noProof/>
                <w:webHidden/>
                <w:sz w:val="24"/>
                <w:szCs w:val="24"/>
              </w:rPr>
              <w:fldChar w:fldCharType="end"/>
            </w:r>
          </w:hyperlink>
        </w:p>
        <w:p w:rsidR="002574B3" w:rsidRPr="002574B3" w:rsidRDefault="00AD6D1F">
          <w:pPr>
            <w:pStyle w:val="TOC1"/>
            <w:tabs>
              <w:tab w:val="right" w:leader="dot" w:pos="9350"/>
            </w:tabs>
            <w:rPr>
              <w:rFonts w:ascii="Times New Roman" w:hAnsi="Times New Roman" w:cs="Times New Roman"/>
              <w:noProof/>
              <w:sz w:val="24"/>
              <w:szCs w:val="24"/>
            </w:rPr>
          </w:pPr>
          <w:hyperlink w:anchor="_Toc499356660" w:history="1">
            <w:r w:rsidR="008B7788" w:rsidRPr="002574B3">
              <w:rPr>
                <w:rStyle w:val="Hyperlink"/>
                <w:rFonts w:ascii="Times New Roman" w:hAnsi="Times New Roman" w:cs="Times New Roman"/>
                <w:noProof/>
                <w:sz w:val="24"/>
                <w:szCs w:val="24"/>
              </w:rPr>
              <w:t>Roles and Responsibilities</w:t>
            </w:r>
            <w:r w:rsidR="008B7788" w:rsidRPr="002574B3">
              <w:rPr>
                <w:rFonts w:ascii="Times New Roman" w:hAnsi="Times New Roman" w:cs="Times New Roman"/>
                <w:noProof/>
                <w:webHidden/>
                <w:sz w:val="24"/>
                <w:szCs w:val="24"/>
              </w:rPr>
              <w:tab/>
            </w:r>
            <w:r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_Toc499356660 \h </w:instrText>
            </w:r>
            <w:r w:rsidRPr="002574B3">
              <w:rPr>
                <w:rFonts w:ascii="Times New Roman" w:hAnsi="Times New Roman" w:cs="Times New Roman"/>
                <w:noProof/>
                <w:webHidden/>
                <w:sz w:val="24"/>
                <w:szCs w:val="24"/>
              </w:rPr>
            </w:r>
            <w:r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5</w:t>
            </w:r>
            <w:r w:rsidRPr="002574B3">
              <w:rPr>
                <w:rFonts w:ascii="Times New Roman" w:hAnsi="Times New Roman" w:cs="Times New Roman"/>
                <w:noProof/>
                <w:webHidden/>
                <w:sz w:val="24"/>
                <w:szCs w:val="24"/>
              </w:rPr>
              <w:fldChar w:fldCharType="end"/>
            </w:r>
          </w:hyperlink>
        </w:p>
        <w:p w:rsidR="002574B3" w:rsidRPr="002574B3" w:rsidRDefault="00AD6D1F">
          <w:pPr>
            <w:pStyle w:val="TOC1"/>
            <w:tabs>
              <w:tab w:val="right" w:leader="dot" w:pos="9350"/>
            </w:tabs>
            <w:rPr>
              <w:rFonts w:ascii="Times New Roman" w:hAnsi="Times New Roman" w:cs="Times New Roman"/>
              <w:noProof/>
              <w:sz w:val="24"/>
              <w:szCs w:val="24"/>
            </w:rPr>
          </w:pPr>
          <w:hyperlink w:anchor="_Toc499356661" w:history="1">
            <w:r w:rsidR="008B7788" w:rsidRPr="002574B3">
              <w:rPr>
                <w:rStyle w:val="Hyperlink"/>
                <w:rFonts w:ascii="Times New Roman" w:hAnsi="Times New Roman" w:cs="Times New Roman"/>
                <w:noProof/>
                <w:sz w:val="24"/>
                <w:szCs w:val="24"/>
              </w:rPr>
              <w:t>Code of Ethics</w:t>
            </w:r>
            <w:r w:rsidR="008B7788" w:rsidRPr="002574B3">
              <w:rPr>
                <w:rFonts w:ascii="Times New Roman" w:hAnsi="Times New Roman" w:cs="Times New Roman"/>
                <w:noProof/>
                <w:webHidden/>
                <w:sz w:val="24"/>
                <w:szCs w:val="24"/>
              </w:rPr>
              <w:tab/>
            </w:r>
            <w:r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_Toc499356661 \h </w:instrText>
            </w:r>
            <w:r w:rsidRPr="002574B3">
              <w:rPr>
                <w:rFonts w:ascii="Times New Roman" w:hAnsi="Times New Roman" w:cs="Times New Roman"/>
                <w:noProof/>
                <w:webHidden/>
                <w:sz w:val="24"/>
                <w:szCs w:val="24"/>
              </w:rPr>
            </w:r>
            <w:r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5</w:t>
            </w:r>
            <w:r w:rsidRPr="002574B3">
              <w:rPr>
                <w:rFonts w:ascii="Times New Roman" w:hAnsi="Times New Roman" w:cs="Times New Roman"/>
                <w:noProof/>
                <w:webHidden/>
                <w:sz w:val="24"/>
                <w:szCs w:val="24"/>
              </w:rPr>
              <w:fldChar w:fldCharType="end"/>
            </w:r>
          </w:hyperlink>
        </w:p>
        <w:p w:rsidR="002574B3" w:rsidRPr="002574B3" w:rsidRDefault="00AD6D1F">
          <w:pPr>
            <w:pStyle w:val="TOC1"/>
            <w:tabs>
              <w:tab w:val="right" w:leader="dot" w:pos="9350"/>
            </w:tabs>
            <w:rPr>
              <w:rFonts w:ascii="Times New Roman" w:hAnsi="Times New Roman" w:cs="Times New Roman"/>
              <w:noProof/>
              <w:sz w:val="24"/>
              <w:szCs w:val="24"/>
            </w:rPr>
          </w:pPr>
          <w:hyperlink w:anchor="_Toc499356662" w:history="1">
            <w:r w:rsidR="008B7788" w:rsidRPr="002574B3">
              <w:rPr>
                <w:rStyle w:val="Hyperlink"/>
                <w:rFonts w:ascii="Times New Roman" w:hAnsi="Times New Roman" w:cs="Times New Roman"/>
                <w:noProof/>
                <w:sz w:val="24"/>
                <w:szCs w:val="24"/>
              </w:rPr>
              <w:t>Scope of Collections</w:t>
            </w:r>
            <w:r w:rsidR="008B7788" w:rsidRPr="002574B3">
              <w:rPr>
                <w:rFonts w:ascii="Times New Roman" w:hAnsi="Times New Roman" w:cs="Times New Roman"/>
                <w:noProof/>
                <w:webHidden/>
                <w:sz w:val="24"/>
                <w:szCs w:val="24"/>
              </w:rPr>
              <w:tab/>
            </w:r>
            <w:r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_Toc499356662 \h </w:instrText>
            </w:r>
            <w:r w:rsidRPr="002574B3">
              <w:rPr>
                <w:rFonts w:ascii="Times New Roman" w:hAnsi="Times New Roman" w:cs="Times New Roman"/>
                <w:noProof/>
                <w:webHidden/>
                <w:sz w:val="24"/>
                <w:szCs w:val="24"/>
              </w:rPr>
            </w:r>
            <w:r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6</w:t>
            </w:r>
            <w:r w:rsidRPr="002574B3">
              <w:rPr>
                <w:rFonts w:ascii="Times New Roman" w:hAnsi="Times New Roman" w:cs="Times New Roman"/>
                <w:noProof/>
                <w:webHidden/>
                <w:sz w:val="24"/>
                <w:szCs w:val="24"/>
              </w:rPr>
              <w:fldChar w:fldCharType="end"/>
            </w:r>
          </w:hyperlink>
        </w:p>
        <w:p w:rsidR="002574B3" w:rsidRPr="002574B3" w:rsidRDefault="00AD6D1F">
          <w:pPr>
            <w:pStyle w:val="TOC1"/>
            <w:tabs>
              <w:tab w:val="right" w:leader="dot" w:pos="9350"/>
            </w:tabs>
            <w:rPr>
              <w:rFonts w:ascii="Times New Roman" w:hAnsi="Times New Roman" w:cs="Times New Roman"/>
              <w:noProof/>
              <w:sz w:val="24"/>
              <w:szCs w:val="24"/>
            </w:rPr>
          </w:pPr>
          <w:hyperlink w:anchor="_Toc499356663" w:history="1">
            <w:r w:rsidR="008B7788" w:rsidRPr="002574B3">
              <w:rPr>
                <w:rStyle w:val="Hyperlink"/>
                <w:rFonts w:ascii="Times New Roman" w:hAnsi="Times New Roman" w:cs="Times New Roman"/>
                <w:noProof/>
                <w:sz w:val="24"/>
                <w:szCs w:val="24"/>
              </w:rPr>
              <w:t>Management Information</w:t>
            </w:r>
            <w:r w:rsidR="008B7788" w:rsidRPr="002574B3">
              <w:rPr>
                <w:rFonts w:ascii="Times New Roman" w:hAnsi="Times New Roman" w:cs="Times New Roman"/>
                <w:noProof/>
                <w:webHidden/>
                <w:sz w:val="24"/>
                <w:szCs w:val="24"/>
              </w:rPr>
              <w:tab/>
            </w:r>
            <w:r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_Toc499356663 \h </w:instrText>
            </w:r>
            <w:r w:rsidRPr="002574B3">
              <w:rPr>
                <w:rFonts w:ascii="Times New Roman" w:hAnsi="Times New Roman" w:cs="Times New Roman"/>
                <w:noProof/>
                <w:webHidden/>
                <w:sz w:val="24"/>
                <w:szCs w:val="24"/>
              </w:rPr>
            </w:r>
            <w:r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7</w:t>
            </w:r>
            <w:r w:rsidRPr="002574B3">
              <w:rPr>
                <w:rFonts w:ascii="Times New Roman" w:hAnsi="Times New Roman" w:cs="Times New Roman"/>
                <w:noProof/>
                <w:webHidden/>
                <w:sz w:val="24"/>
                <w:szCs w:val="24"/>
              </w:rPr>
              <w:fldChar w:fldCharType="end"/>
            </w:r>
          </w:hyperlink>
        </w:p>
        <w:p w:rsidR="002574B3" w:rsidRPr="002574B3" w:rsidRDefault="00AD6D1F">
          <w:pPr>
            <w:pStyle w:val="TOC1"/>
            <w:tabs>
              <w:tab w:val="right" w:leader="dot" w:pos="9350"/>
            </w:tabs>
            <w:rPr>
              <w:rFonts w:ascii="Times New Roman" w:hAnsi="Times New Roman" w:cs="Times New Roman"/>
              <w:noProof/>
              <w:sz w:val="24"/>
              <w:szCs w:val="24"/>
            </w:rPr>
          </w:pPr>
          <w:hyperlink w:anchor="_Toc499356664" w:history="1">
            <w:r w:rsidR="008B7788" w:rsidRPr="002574B3">
              <w:rPr>
                <w:rStyle w:val="Hyperlink"/>
                <w:rFonts w:ascii="Times New Roman" w:hAnsi="Times New Roman" w:cs="Times New Roman"/>
                <w:noProof/>
                <w:sz w:val="24"/>
                <w:szCs w:val="24"/>
              </w:rPr>
              <w:t>Acquisitions</w:t>
            </w:r>
            <w:r w:rsidR="008B7788" w:rsidRPr="002574B3">
              <w:rPr>
                <w:rFonts w:ascii="Times New Roman" w:hAnsi="Times New Roman" w:cs="Times New Roman"/>
                <w:noProof/>
                <w:webHidden/>
                <w:sz w:val="24"/>
                <w:szCs w:val="24"/>
              </w:rPr>
              <w:tab/>
            </w:r>
            <w:r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_Toc499356664 \h </w:instrText>
            </w:r>
            <w:r w:rsidRPr="002574B3">
              <w:rPr>
                <w:rFonts w:ascii="Times New Roman" w:hAnsi="Times New Roman" w:cs="Times New Roman"/>
                <w:noProof/>
                <w:webHidden/>
                <w:sz w:val="24"/>
                <w:szCs w:val="24"/>
              </w:rPr>
            </w:r>
            <w:r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8</w:t>
            </w:r>
            <w:r w:rsidRPr="002574B3">
              <w:rPr>
                <w:rFonts w:ascii="Times New Roman" w:hAnsi="Times New Roman" w:cs="Times New Roman"/>
                <w:noProof/>
                <w:webHidden/>
                <w:sz w:val="24"/>
                <w:szCs w:val="24"/>
              </w:rPr>
              <w:fldChar w:fldCharType="end"/>
            </w:r>
          </w:hyperlink>
        </w:p>
        <w:p w:rsidR="002574B3" w:rsidRPr="002574B3" w:rsidRDefault="00AD6D1F">
          <w:pPr>
            <w:pStyle w:val="TOC1"/>
            <w:tabs>
              <w:tab w:val="right" w:leader="dot" w:pos="9350"/>
            </w:tabs>
            <w:rPr>
              <w:rFonts w:ascii="Times New Roman" w:hAnsi="Times New Roman" w:cs="Times New Roman"/>
              <w:noProof/>
              <w:sz w:val="24"/>
              <w:szCs w:val="24"/>
            </w:rPr>
          </w:pPr>
          <w:hyperlink w:anchor="_Toc499356665" w:history="1">
            <w:r w:rsidR="008B7788" w:rsidRPr="002574B3">
              <w:rPr>
                <w:rStyle w:val="Hyperlink"/>
                <w:rFonts w:ascii="Times New Roman" w:hAnsi="Times New Roman" w:cs="Times New Roman"/>
                <w:noProof/>
                <w:sz w:val="24"/>
                <w:szCs w:val="24"/>
              </w:rPr>
              <w:t>Loans</w:t>
            </w:r>
            <w:r w:rsidR="008B7788" w:rsidRPr="002574B3">
              <w:rPr>
                <w:rFonts w:ascii="Times New Roman" w:hAnsi="Times New Roman" w:cs="Times New Roman"/>
                <w:noProof/>
                <w:webHidden/>
                <w:sz w:val="24"/>
                <w:szCs w:val="24"/>
              </w:rPr>
              <w:tab/>
            </w:r>
            <w:r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_Toc499356665 \h </w:instrText>
            </w:r>
            <w:r w:rsidRPr="002574B3">
              <w:rPr>
                <w:rFonts w:ascii="Times New Roman" w:hAnsi="Times New Roman" w:cs="Times New Roman"/>
                <w:noProof/>
                <w:webHidden/>
                <w:sz w:val="24"/>
                <w:szCs w:val="24"/>
              </w:rPr>
            </w:r>
            <w:r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9</w:t>
            </w:r>
            <w:r w:rsidRPr="002574B3">
              <w:rPr>
                <w:rFonts w:ascii="Times New Roman" w:hAnsi="Times New Roman" w:cs="Times New Roman"/>
                <w:noProof/>
                <w:webHidden/>
                <w:sz w:val="24"/>
                <w:szCs w:val="24"/>
              </w:rPr>
              <w:fldChar w:fldCharType="end"/>
            </w:r>
          </w:hyperlink>
        </w:p>
        <w:p w:rsidR="002574B3" w:rsidRPr="002574B3" w:rsidRDefault="00AD6D1F">
          <w:pPr>
            <w:pStyle w:val="TOC1"/>
            <w:tabs>
              <w:tab w:val="right" w:leader="dot" w:pos="9350"/>
            </w:tabs>
            <w:rPr>
              <w:rFonts w:ascii="Times New Roman" w:hAnsi="Times New Roman" w:cs="Times New Roman"/>
              <w:noProof/>
              <w:sz w:val="24"/>
              <w:szCs w:val="24"/>
            </w:rPr>
          </w:pPr>
          <w:hyperlink w:anchor="_Toc499356666" w:history="1">
            <w:r w:rsidR="008B7788" w:rsidRPr="002574B3">
              <w:rPr>
                <w:rStyle w:val="Hyperlink"/>
                <w:rFonts w:ascii="Times New Roman" w:hAnsi="Times New Roman" w:cs="Times New Roman"/>
                <w:noProof/>
                <w:sz w:val="24"/>
                <w:szCs w:val="24"/>
              </w:rPr>
              <w:t>Care</w:t>
            </w:r>
            <w:r w:rsidR="008B7788" w:rsidRPr="002574B3">
              <w:rPr>
                <w:rFonts w:ascii="Times New Roman" w:hAnsi="Times New Roman" w:cs="Times New Roman"/>
                <w:noProof/>
                <w:webHidden/>
                <w:sz w:val="24"/>
                <w:szCs w:val="24"/>
              </w:rPr>
              <w:tab/>
            </w:r>
            <w:r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_Toc499356666 \h </w:instrText>
            </w:r>
            <w:r w:rsidRPr="002574B3">
              <w:rPr>
                <w:rFonts w:ascii="Times New Roman" w:hAnsi="Times New Roman" w:cs="Times New Roman"/>
                <w:noProof/>
                <w:webHidden/>
                <w:sz w:val="24"/>
                <w:szCs w:val="24"/>
              </w:rPr>
            </w:r>
            <w:r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10</w:t>
            </w:r>
            <w:r w:rsidRPr="002574B3">
              <w:rPr>
                <w:rFonts w:ascii="Times New Roman" w:hAnsi="Times New Roman" w:cs="Times New Roman"/>
                <w:noProof/>
                <w:webHidden/>
                <w:sz w:val="24"/>
                <w:szCs w:val="24"/>
              </w:rPr>
              <w:fldChar w:fldCharType="end"/>
            </w:r>
          </w:hyperlink>
        </w:p>
        <w:p w:rsidR="002574B3" w:rsidRPr="002574B3" w:rsidRDefault="00AD6D1F">
          <w:pPr>
            <w:pStyle w:val="TOC1"/>
            <w:tabs>
              <w:tab w:val="right" w:leader="dot" w:pos="9350"/>
            </w:tabs>
            <w:rPr>
              <w:rFonts w:ascii="Times New Roman" w:hAnsi="Times New Roman" w:cs="Times New Roman"/>
              <w:noProof/>
              <w:sz w:val="24"/>
              <w:szCs w:val="24"/>
            </w:rPr>
          </w:pPr>
          <w:hyperlink w:anchor="_Toc499356667" w:history="1">
            <w:r w:rsidR="008B7788" w:rsidRPr="002574B3">
              <w:rPr>
                <w:rStyle w:val="Hyperlink"/>
                <w:rFonts w:ascii="Times New Roman" w:hAnsi="Times New Roman" w:cs="Times New Roman"/>
                <w:noProof/>
                <w:sz w:val="24"/>
                <w:szCs w:val="24"/>
              </w:rPr>
              <w:t>Records</w:t>
            </w:r>
            <w:r w:rsidR="008B7788" w:rsidRPr="002574B3">
              <w:rPr>
                <w:rFonts w:ascii="Times New Roman" w:hAnsi="Times New Roman" w:cs="Times New Roman"/>
                <w:noProof/>
                <w:webHidden/>
                <w:sz w:val="24"/>
                <w:szCs w:val="24"/>
              </w:rPr>
              <w:tab/>
            </w:r>
            <w:r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_Toc499356667 \h </w:instrText>
            </w:r>
            <w:r w:rsidRPr="002574B3">
              <w:rPr>
                <w:rFonts w:ascii="Times New Roman" w:hAnsi="Times New Roman" w:cs="Times New Roman"/>
                <w:noProof/>
                <w:webHidden/>
                <w:sz w:val="24"/>
                <w:szCs w:val="24"/>
              </w:rPr>
            </w:r>
            <w:r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10</w:t>
            </w:r>
            <w:r w:rsidRPr="002574B3">
              <w:rPr>
                <w:rFonts w:ascii="Times New Roman" w:hAnsi="Times New Roman" w:cs="Times New Roman"/>
                <w:noProof/>
                <w:webHidden/>
                <w:sz w:val="24"/>
                <w:szCs w:val="24"/>
              </w:rPr>
              <w:fldChar w:fldCharType="end"/>
            </w:r>
          </w:hyperlink>
        </w:p>
        <w:p w:rsidR="002574B3" w:rsidRPr="002574B3" w:rsidRDefault="00AD6D1F">
          <w:pPr>
            <w:pStyle w:val="TOC1"/>
            <w:tabs>
              <w:tab w:val="right" w:leader="dot" w:pos="9350"/>
            </w:tabs>
            <w:rPr>
              <w:rFonts w:ascii="Times New Roman" w:hAnsi="Times New Roman" w:cs="Times New Roman"/>
              <w:noProof/>
              <w:sz w:val="24"/>
              <w:szCs w:val="24"/>
            </w:rPr>
          </w:pPr>
          <w:hyperlink w:anchor="_Toc499356668" w:history="1">
            <w:r w:rsidR="008B7788" w:rsidRPr="002574B3">
              <w:rPr>
                <w:rStyle w:val="Hyperlink"/>
                <w:rFonts w:ascii="Times New Roman" w:eastAsia="Times New Roman" w:hAnsi="Times New Roman" w:cs="Times New Roman"/>
                <w:noProof/>
                <w:sz w:val="24"/>
                <w:szCs w:val="24"/>
              </w:rPr>
              <w:t>Temporary holdings</w:t>
            </w:r>
            <w:r w:rsidR="008B7788" w:rsidRPr="002574B3">
              <w:rPr>
                <w:rFonts w:ascii="Times New Roman" w:hAnsi="Times New Roman" w:cs="Times New Roman"/>
                <w:noProof/>
                <w:webHidden/>
                <w:sz w:val="24"/>
                <w:szCs w:val="24"/>
              </w:rPr>
              <w:tab/>
            </w:r>
            <w:r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_Toc499356668 \h </w:instrText>
            </w:r>
            <w:r w:rsidRPr="002574B3">
              <w:rPr>
                <w:rFonts w:ascii="Times New Roman" w:hAnsi="Times New Roman" w:cs="Times New Roman"/>
                <w:noProof/>
                <w:webHidden/>
                <w:sz w:val="24"/>
                <w:szCs w:val="24"/>
              </w:rPr>
            </w:r>
            <w:r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11</w:t>
            </w:r>
            <w:r w:rsidRPr="002574B3">
              <w:rPr>
                <w:rFonts w:ascii="Times New Roman" w:hAnsi="Times New Roman" w:cs="Times New Roman"/>
                <w:noProof/>
                <w:webHidden/>
                <w:sz w:val="24"/>
                <w:szCs w:val="24"/>
              </w:rPr>
              <w:fldChar w:fldCharType="end"/>
            </w:r>
          </w:hyperlink>
        </w:p>
        <w:p w:rsidR="002574B3" w:rsidRPr="002574B3" w:rsidRDefault="00AD6D1F">
          <w:pPr>
            <w:pStyle w:val="TOC1"/>
            <w:tabs>
              <w:tab w:val="right" w:leader="dot" w:pos="9350"/>
            </w:tabs>
            <w:rPr>
              <w:rFonts w:ascii="Times New Roman" w:hAnsi="Times New Roman" w:cs="Times New Roman"/>
              <w:noProof/>
              <w:sz w:val="24"/>
              <w:szCs w:val="24"/>
            </w:rPr>
          </w:pPr>
          <w:hyperlink w:anchor="_Toc499356669" w:history="1">
            <w:r w:rsidR="008B7788" w:rsidRPr="002574B3">
              <w:rPr>
                <w:rStyle w:val="Hyperlink"/>
                <w:rFonts w:ascii="Times New Roman" w:hAnsi="Times New Roman" w:cs="Times New Roman"/>
                <w:noProof/>
                <w:sz w:val="24"/>
                <w:szCs w:val="24"/>
              </w:rPr>
              <w:t>References</w:t>
            </w:r>
            <w:r w:rsidR="008B7788" w:rsidRPr="002574B3">
              <w:rPr>
                <w:rFonts w:ascii="Times New Roman" w:hAnsi="Times New Roman" w:cs="Times New Roman"/>
                <w:noProof/>
                <w:webHidden/>
                <w:sz w:val="24"/>
                <w:szCs w:val="24"/>
              </w:rPr>
              <w:tab/>
            </w:r>
            <w:r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_Toc499356669 \h </w:instrText>
            </w:r>
            <w:r w:rsidRPr="002574B3">
              <w:rPr>
                <w:rFonts w:ascii="Times New Roman" w:hAnsi="Times New Roman" w:cs="Times New Roman"/>
                <w:noProof/>
                <w:webHidden/>
                <w:sz w:val="24"/>
                <w:szCs w:val="24"/>
              </w:rPr>
            </w:r>
            <w:r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12</w:t>
            </w:r>
            <w:r w:rsidRPr="002574B3">
              <w:rPr>
                <w:rFonts w:ascii="Times New Roman" w:hAnsi="Times New Roman" w:cs="Times New Roman"/>
                <w:noProof/>
                <w:webHidden/>
                <w:sz w:val="24"/>
                <w:szCs w:val="24"/>
              </w:rPr>
              <w:fldChar w:fldCharType="end"/>
            </w:r>
          </w:hyperlink>
        </w:p>
        <w:p w:rsidR="00D07028" w:rsidRPr="002574B3" w:rsidRDefault="00AD6D1F">
          <w:pPr>
            <w:rPr>
              <w:rFonts w:ascii="Times New Roman" w:hAnsi="Times New Roman" w:cs="Times New Roman"/>
              <w:sz w:val="24"/>
              <w:szCs w:val="24"/>
            </w:rPr>
          </w:pPr>
          <w:r w:rsidRPr="002574B3">
            <w:rPr>
              <w:rFonts w:ascii="Times New Roman" w:hAnsi="Times New Roman" w:cs="Times New Roman"/>
              <w:b/>
              <w:bCs/>
              <w:noProof/>
              <w:sz w:val="24"/>
              <w:szCs w:val="24"/>
            </w:rPr>
            <w:fldChar w:fldCharType="end"/>
          </w:r>
        </w:p>
      </w:sdtContent>
    </w:sdt>
    <w:p w:rsidR="00D07028" w:rsidRPr="002574B3" w:rsidRDefault="005E2009" w:rsidP="00D07028">
      <w:pPr>
        <w:spacing w:line="240" w:lineRule="auto"/>
        <w:rPr>
          <w:rFonts w:ascii="Times New Roman" w:hAnsi="Times New Roman" w:cs="Times New Roman"/>
          <w:sz w:val="24"/>
          <w:szCs w:val="24"/>
        </w:rPr>
      </w:pPr>
    </w:p>
    <w:p w:rsidR="00D07028" w:rsidRPr="002574B3" w:rsidRDefault="005E2009" w:rsidP="00D07028">
      <w:pPr>
        <w:spacing w:line="240" w:lineRule="auto"/>
        <w:jc w:val="center"/>
        <w:rPr>
          <w:rFonts w:ascii="Times New Roman" w:hAnsi="Times New Roman" w:cs="Times New Roman"/>
          <w:sz w:val="24"/>
          <w:szCs w:val="24"/>
        </w:rPr>
      </w:pPr>
    </w:p>
    <w:p w:rsidR="00D07028" w:rsidRPr="002574B3" w:rsidRDefault="005E2009" w:rsidP="00D07028">
      <w:pPr>
        <w:spacing w:line="240" w:lineRule="auto"/>
        <w:jc w:val="center"/>
        <w:rPr>
          <w:rFonts w:ascii="Times New Roman" w:hAnsi="Times New Roman" w:cs="Times New Roman"/>
          <w:sz w:val="24"/>
          <w:szCs w:val="24"/>
        </w:rPr>
      </w:pPr>
    </w:p>
    <w:p w:rsidR="00D07028" w:rsidRPr="002574B3" w:rsidRDefault="005E2009" w:rsidP="002574B3">
      <w:pPr>
        <w:spacing w:line="240" w:lineRule="auto"/>
        <w:rPr>
          <w:rFonts w:ascii="Times New Roman" w:hAnsi="Times New Roman" w:cs="Times New Roman"/>
          <w:sz w:val="24"/>
          <w:szCs w:val="24"/>
        </w:rPr>
      </w:pPr>
    </w:p>
    <w:p w:rsidR="00D07028" w:rsidRPr="002574B3" w:rsidRDefault="005E2009" w:rsidP="00D07028">
      <w:pPr>
        <w:spacing w:line="240" w:lineRule="auto"/>
        <w:jc w:val="center"/>
        <w:rPr>
          <w:rFonts w:ascii="Times New Roman" w:hAnsi="Times New Roman" w:cs="Times New Roman"/>
          <w:sz w:val="24"/>
          <w:szCs w:val="24"/>
        </w:rPr>
      </w:pPr>
    </w:p>
    <w:p w:rsidR="00D07028" w:rsidRPr="002574B3" w:rsidRDefault="005E2009" w:rsidP="00D07028">
      <w:pPr>
        <w:spacing w:line="240" w:lineRule="auto"/>
        <w:jc w:val="center"/>
        <w:rPr>
          <w:rFonts w:ascii="Times New Roman" w:hAnsi="Times New Roman" w:cs="Times New Roman"/>
          <w:sz w:val="24"/>
          <w:szCs w:val="24"/>
        </w:rPr>
      </w:pPr>
    </w:p>
    <w:p w:rsidR="00B87F47" w:rsidRPr="002574B3" w:rsidRDefault="008B7788" w:rsidP="00D07028">
      <w:pPr>
        <w:pStyle w:val="Heading1"/>
        <w:rPr>
          <w:rFonts w:ascii="Times New Roman" w:hAnsi="Times New Roman" w:cs="Times New Roman"/>
          <w:sz w:val="24"/>
          <w:szCs w:val="24"/>
        </w:rPr>
      </w:pPr>
      <w:bookmarkStart w:id="0" w:name="_Toc499356652"/>
      <w:r w:rsidRPr="002574B3">
        <w:rPr>
          <w:rFonts w:ascii="Times New Roman" w:hAnsi="Times New Roman" w:cs="Times New Roman"/>
          <w:color w:val="000000" w:themeColor="text1"/>
          <w:sz w:val="24"/>
          <w:szCs w:val="24"/>
        </w:rPr>
        <w:lastRenderedPageBreak/>
        <w:t>Developing a Collections Management Policy</w:t>
      </w:r>
      <w:bookmarkEnd w:id="0"/>
    </w:p>
    <w:p w:rsidR="00A24BEB" w:rsidRPr="002574B3" w:rsidRDefault="008B7788" w:rsidP="00597375">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The purpose of this reference guide is to assist N.E.W.D. museum creates a core document that supports the purpose of the museum as well as a collection management policies (Burke and Liston, 2015). The reference guide describes the meaning of the collection management policies, the importance and why N.E.W.D. museum should consider designing reference guide. The reference guide is a reflection of standard and therefore it is must be in line with the demands of the "Core Documents Verification and Accreditation programs of Alliance."</w:t>
      </w:r>
    </w:p>
    <w:p w:rsidR="00B53D5A" w:rsidRPr="002574B3" w:rsidRDefault="008B7788" w:rsidP="00D07028">
      <w:pPr>
        <w:pStyle w:val="Heading1"/>
        <w:rPr>
          <w:rFonts w:ascii="Times New Roman" w:hAnsi="Times New Roman" w:cs="Times New Roman"/>
          <w:sz w:val="24"/>
          <w:szCs w:val="24"/>
        </w:rPr>
      </w:pPr>
      <w:bookmarkStart w:id="1" w:name="_Toc499356653"/>
      <w:r w:rsidRPr="002574B3">
        <w:rPr>
          <w:rFonts w:ascii="Times New Roman" w:hAnsi="Times New Roman" w:cs="Times New Roman"/>
          <w:color w:val="000000" w:themeColor="text1"/>
          <w:sz w:val="24"/>
          <w:szCs w:val="24"/>
        </w:rPr>
        <w:t>What is Reference Guide?</w:t>
      </w:r>
      <w:bookmarkEnd w:id="1"/>
    </w:p>
    <w:p w:rsidR="00B53D5A" w:rsidRPr="002574B3" w:rsidRDefault="008B7788" w:rsidP="00C74666">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Reference guide refers to the collection of management policies which handle different collection management aspects. Reference policy outlines the scope of collection of N.E.W.D. museum and the way N.E.W.D. museum cares for the collection as well as how the museum avails the collections management policy to the general public (Cato and Williams, 2013). The collections management policy also outlines the responsibilities of the stakeholders involved in the management of the collections of the N.E.W.D. museum.</w:t>
      </w:r>
    </w:p>
    <w:p w:rsidR="00EE1AF2" w:rsidRPr="002574B3" w:rsidRDefault="008B7788" w:rsidP="00D07028">
      <w:pPr>
        <w:pStyle w:val="Heading1"/>
        <w:rPr>
          <w:rFonts w:ascii="Times New Roman" w:hAnsi="Times New Roman" w:cs="Times New Roman"/>
          <w:color w:val="000000" w:themeColor="text1"/>
          <w:sz w:val="24"/>
          <w:szCs w:val="24"/>
        </w:rPr>
      </w:pPr>
      <w:bookmarkStart w:id="2" w:name="_Toc499356654"/>
      <w:r w:rsidRPr="002574B3">
        <w:rPr>
          <w:rFonts w:ascii="Times New Roman" w:hAnsi="Times New Roman" w:cs="Times New Roman"/>
          <w:color w:val="000000" w:themeColor="text1"/>
          <w:sz w:val="24"/>
          <w:szCs w:val="24"/>
        </w:rPr>
        <w:t>Importance of Reference Guide</w:t>
      </w:r>
      <w:bookmarkEnd w:id="2"/>
    </w:p>
    <w:p w:rsidR="00EE1AF2" w:rsidRPr="002574B3" w:rsidRDefault="008B7788" w:rsidP="00AD765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 xml:space="preserve">Reference Guide Collections advance the mission of the N.E.W.D. museum as it serves the interest of the public. Since the reference guide collections are designed for the interests of the public, it should be availed to the public to benefit the public (Burke and Liston, 2015). There is a high expectation from the general public that N.E.W.D. museum to observe the highest professional, legal, as well as ethical standards.  To achieve the professional, legal and professional standards, N.E.W.D. museum must design policies to guide decision-making and to support the operations and mission of the museum. </w:t>
      </w:r>
    </w:p>
    <w:p w:rsidR="00176C82" w:rsidRPr="002574B3" w:rsidRDefault="008B7788" w:rsidP="00D07028">
      <w:pPr>
        <w:pStyle w:val="Heading1"/>
        <w:rPr>
          <w:rFonts w:ascii="Times New Roman" w:hAnsi="Times New Roman" w:cs="Times New Roman"/>
          <w:color w:val="000000" w:themeColor="text1"/>
          <w:sz w:val="24"/>
          <w:szCs w:val="24"/>
        </w:rPr>
      </w:pPr>
      <w:bookmarkStart w:id="3" w:name="_Toc499356655"/>
      <w:r w:rsidRPr="002574B3">
        <w:rPr>
          <w:rFonts w:ascii="Times New Roman" w:hAnsi="Times New Roman" w:cs="Times New Roman"/>
          <w:color w:val="000000" w:themeColor="text1"/>
          <w:sz w:val="24"/>
          <w:szCs w:val="24"/>
        </w:rPr>
        <w:t>What should N.E.W.D. museum put into consideration?</w:t>
      </w:r>
      <w:bookmarkEnd w:id="3"/>
    </w:p>
    <w:p w:rsidR="00176C82" w:rsidRPr="002574B3" w:rsidRDefault="008B7788" w:rsidP="0032671A">
      <w:pPr>
        <w:pStyle w:val="ListParagraph"/>
        <w:numPr>
          <w:ilvl w:val="0"/>
          <w:numId w:val="1"/>
        </w:numPr>
        <w:spacing w:line="240" w:lineRule="auto"/>
        <w:rPr>
          <w:rFonts w:ascii="Times New Roman" w:hAnsi="Times New Roman" w:cs="Times New Roman"/>
          <w:sz w:val="24"/>
          <w:szCs w:val="24"/>
        </w:rPr>
      </w:pPr>
      <w:r w:rsidRPr="002574B3">
        <w:rPr>
          <w:rFonts w:ascii="Times New Roman" w:hAnsi="Times New Roman" w:cs="Times New Roman"/>
          <w:sz w:val="24"/>
          <w:szCs w:val="24"/>
        </w:rPr>
        <w:t>The establishment and implementation process of the Reference Guide policy are much beneficial and significant to the N.E.W.D. museum than actual policies (Dean and Edson, 2013). The policies may appear like the final outcomes, but in reality, the final outcomes are wide comprehension of procedures and ethics that affects the manner in which the museum carries out its daily activities.</w:t>
      </w:r>
    </w:p>
    <w:p w:rsidR="00580DE1" w:rsidRPr="002574B3" w:rsidRDefault="008B7788" w:rsidP="00D03977">
      <w:pPr>
        <w:pStyle w:val="ListParagraph"/>
        <w:numPr>
          <w:ilvl w:val="0"/>
          <w:numId w:val="1"/>
        </w:numPr>
        <w:spacing w:line="240" w:lineRule="auto"/>
        <w:rPr>
          <w:rFonts w:ascii="Times New Roman" w:hAnsi="Times New Roman" w:cs="Times New Roman"/>
          <w:sz w:val="24"/>
          <w:szCs w:val="24"/>
        </w:rPr>
      </w:pPr>
      <w:r w:rsidRPr="002574B3">
        <w:rPr>
          <w:rFonts w:ascii="Times New Roman" w:hAnsi="Times New Roman" w:cs="Times New Roman"/>
          <w:sz w:val="24"/>
          <w:szCs w:val="24"/>
        </w:rPr>
        <w:t>N.E.W.D. museum must understand that there are various techniques for creating policies. N.E.W.D. museum should understand its own set of challenges that demand open-minded in the process of creating the policies (Gilmore and Rentschler, 2012). N.E.W.D. museum should take time to examine its scenarios and articulate such circumstances in the Reference Guide policy.</w:t>
      </w:r>
    </w:p>
    <w:p w:rsidR="006E2234" w:rsidRPr="002574B3" w:rsidRDefault="008B7788" w:rsidP="00C3447E">
      <w:pPr>
        <w:pStyle w:val="ListParagraph"/>
        <w:numPr>
          <w:ilvl w:val="0"/>
          <w:numId w:val="1"/>
        </w:num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N.E.W.D. museum should integrate the process of policy-making to ensure that process of policy-making is effective and efficient. Official documents of N.E.W.D. museum need comprehensively and consistently speak to support the mission of the museum.  </w:t>
      </w:r>
    </w:p>
    <w:p w:rsidR="00767D63" w:rsidRPr="002574B3" w:rsidRDefault="008B7788" w:rsidP="00D07028">
      <w:pPr>
        <w:pStyle w:val="Heading1"/>
        <w:rPr>
          <w:rFonts w:ascii="Times New Roman" w:hAnsi="Times New Roman" w:cs="Times New Roman"/>
          <w:color w:val="000000" w:themeColor="text1"/>
          <w:sz w:val="24"/>
          <w:szCs w:val="24"/>
        </w:rPr>
      </w:pPr>
      <w:bookmarkStart w:id="4" w:name="_Toc499356656"/>
      <w:r w:rsidRPr="002574B3">
        <w:rPr>
          <w:rFonts w:ascii="Times New Roman" w:hAnsi="Times New Roman" w:cs="Times New Roman"/>
          <w:color w:val="000000" w:themeColor="text1"/>
          <w:sz w:val="24"/>
          <w:szCs w:val="24"/>
        </w:rPr>
        <w:lastRenderedPageBreak/>
        <w:t>Mission Statement:</w:t>
      </w:r>
      <w:bookmarkEnd w:id="4"/>
    </w:p>
    <w:p w:rsidR="00767D63" w:rsidRPr="002574B3" w:rsidRDefault="008B7788" w:rsidP="00AD765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The N.E.W.D. seeks to “inspire education and arouses curiosity through the collection, conservation, and exhibition of American Art for St. Louis area and its surrounding communities”.</w:t>
      </w:r>
    </w:p>
    <w:p w:rsidR="00524986" w:rsidRPr="002574B3" w:rsidRDefault="008B7788" w:rsidP="00D07028">
      <w:pPr>
        <w:pStyle w:val="Heading1"/>
        <w:rPr>
          <w:rFonts w:ascii="Times New Roman" w:hAnsi="Times New Roman" w:cs="Times New Roman"/>
          <w:color w:val="000000" w:themeColor="text1"/>
          <w:sz w:val="24"/>
          <w:szCs w:val="24"/>
        </w:rPr>
      </w:pPr>
      <w:bookmarkStart w:id="5" w:name="_Toc499356657"/>
      <w:r w:rsidRPr="002574B3">
        <w:rPr>
          <w:rFonts w:ascii="Times New Roman" w:hAnsi="Times New Roman" w:cs="Times New Roman"/>
          <w:color w:val="000000" w:themeColor="text1"/>
          <w:sz w:val="24"/>
          <w:szCs w:val="24"/>
        </w:rPr>
        <w:t>Collections Management Policy Anatomy of N.E.W.D. museum</w:t>
      </w:r>
      <w:bookmarkEnd w:id="5"/>
    </w:p>
    <w:p w:rsidR="002A63EC" w:rsidRPr="002574B3" w:rsidRDefault="008B7788" w:rsidP="007E5148">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N.E.W.D. museum should develop a strong policy that is in consistent with the daily handling of the collections of the museum. The museum should write down Collection Management Policy that meets the particular museum needs together with its collections (Burke and Liston, 2015).  It is important for The N.E.W.D Museum to take essential resources as well as time to comprehend and create a usable and realistic Reference Guide. There is no perfect template document for the particular museum. The documents of N.E.W.D. museum shall be influenced by the governance, community, history as well as collections of the museum (Dean and Edson, 2013).  The interconnected plans and policies of the N.E.W.D. museum contribute to the mission and vision cohesion of N.E.W.D. museum.</w:t>
      </w:r>
    </w:p>
    <w:p w:rsidR="00E2016B" w:rsidRPr="00BF3EA1" w:rsidRDefault="008B7788" w:rsidP="00D07028">
      <w:pPr>
        <w:pStyle w:val="Heading1"/>
        <w:rPr>
          <w:rFonts w:ascii="Times New Roman" w:hAnsi="Times New Roman" w:cs="Times New Roman"/>
          <w:color w:val="000000" w:themeColor="text1"/>
          <w:sz w:val="24"/>
          <w:szCs w:val="24"/>
        </w:rPr>
      </w:pPr>
      <w:bookmarkStart w:id="6" w:name="_Toc499356658"/>
      <w:r w:rsidRPr="00BF3EA1">
        <w:rPr>
          <w:rFonts w:ascii="Times New Roman" w:hAnsi="Times New Roman" w:cs="Times New Roman"/>
          <w:color w:val="000000" w:themeColor="text1"/>
          <w:sz w:val="24"/>
          <w:szCs w:val="24"/>
        </w:rPr>
        <w:t>History, Mission, and Vision</w:t>
      </w:r>
      <w:bookmarkEnd w:id="6"/>
    </w:p>
    <w:p w:rsidR="002A63EC" w:rsidRPr="002574B3" w:rsidRDefault="008B7788" w:rsidP="00007FE0">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The plans, policies, and procedures of N.E.W.D. museum need to support the mission of the museum (Cato and Williams, 2013). For this reason, N.E.W.D. museum starts the Reference by outlining its mission that states inspire education and arouses curiosity through the collection, conservation, and exhibition of American Art for St. Louis area and its surrounding communities". This part offers the policy users with a better comprehension of the choices of N.E.W.D. museum as well as roles in the stewardship of the collections.</w:t>
      </w:r>
    </w:p>
    <w:p w:rsidR="00E2016B" w:rsidRPr="002574B3" w:rsidRDefault="008B7788" w:rsidP="00D07028">
      <w:pPr>
        <w:pStyle w:val="Heading1"/>
        <w:rPr>
          <w:rFonts w:ascii="Times New Roman" w:hAnsi="Times New Roman" w:cs="Times New Roman"/>
          <w:color w:val="000000" w:themeColor="text1"/>
          <w:sz w:val="24"/>
          <w:szCs w:val="24"/>
        </w:rPr>
      </w:pPr>
      <w:bookmarkStart w:id="7" w:name="_Toc499356659"/>
      <w:r w:rsidRPr="002574B3">
        <w:rPr>
          <w:rFonts w:ascii="Times New Roman" w:hAnsi="Times New Roman" w:cs="Times New Roman"/>
          <w:color w:val="000000" w:themeColor="text1"/>
          <w:sz w:val="24"/>
          <w:szCs w:val="24"/>
        </w:rPr>
        <w:t>Statement of Authority</w:t>
      </w:r>
      <w:bookmarkEnd w:id="7"/>
    </w:p>
    <w:p w:rsidR="00285BE7" w:rsidRPr="002574B3" w:rsidRDefault="008B7788" w:rsidP="00627C31">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 xml:space="preserve">The staff, committees as well as the governing authorities all play an important role for N.E.W.D. museum to fulfill its role as stewardship collections. </w:t>
      </w:r>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Name of Museum: The N.E.W.D Museum </w:t>
      </w:r>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Address: 100 Broadway </w:t>
      </w:r>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City: St. Louis</w:t>
      </w:r>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Year founded: 1956  </w:t>
      </w:r>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Mission Statement:</w:t>
      </w:r>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 The N.E.W.D. seeks to inspire education and arouses curiosity through the collection, conservation, and exhibition of American Art for St. Louis area and its surrounding communities.  </w:t>
      </w:r>
    </w:p>
    <w:p w:rsidR="0051382A" w:rsidRPr="002574B3" w:rsidRDefault="008B7788" w:rsidP="00D07028">
      <w:pPr>
        <w:pStyle w:val="Heading1"/>
        <w:rPr>
          <w:rFonts w:ascii="Times New Roman" w:hAnsi="Times New Roman" w:cs="Times New Roman"/>
          <w:color w:val="000000" w:themeColor="text1"/>
          <w:sz w:val="24"/>
          <w:szCs w:val="24"/>
        </w:rPr>
      </w:pPr>
      <w:bookmarkStart w:id="8" w:name="_Toc499356660"/>
      <w:r w:rsidRPr="002574B3">
        <w:rPr>
          <w:rFonts w:ascii="Times New Roman" w:hAnsi="Times New Roman" w:cs="Times New Roman"/>
          <w:color w:val="000000" w:themeColor="text1"/>
          <w:sz w:val="24"/>
          <w:szCs w:val="24"/>
        </w:rPr>
        <w:t>Roles and Responsibilities</w:t>
      </w:r>
      <w:bookmarkEnd w:id="8"/>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Who has responsibility for documentation and care of the collections?</w:t>
      </w:r>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lastRenderedPageBreak/>
        <w:t xml:space="preserve">Curator: The Curator is responsible for aesthetic as well as intellectual collection control; curator also develops and collects catalog, documents, and exhibitions. </w:t>
      </w:r>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Asst. Curator: same jobs as the curator, except in an assistant position, performs all work that curator cannot and a liaison between curator and register.</w:t>
      </w:r>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Register: The register is responsible for collection documentation and management of risks; register also create and maintain the systems of record and responsible for storage systems. </w:t>
      </w:r>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Collection size type: 15,000 objects, fine art, and western American art</w:t>
      </w:r>
    </w:p>
    <w:p w:rsidR="00E2016B" w:rsidRPr="002574B3" w:rsidRDefault="008B7788" w:rsidP="00754EA7">
      <w:pPr>
        <w:pStyle w:val="Heading1"/>
        <w:rPr>
          <w:rFonts w:ascii="Times New Roman" w:hAnsi="Times New Roman" w:cs="Times New Roman"/>
          <w:color w:val="000000" w:themeColor="text1"/>
          <w:sz w:val="24"/>
          <w:szCs w:val="24"/>
        </w:rPr>
      </w:pPr>
      <w:bookmarkStart w:id="9" w:name="_Toc499356661"/>
      <w:r w:rsidRPr="002574B3">
        <w:rPr>
          <w:rFonts w:ascii="Times New Roman" w:hAnsi="Times New Roman" w:cs="Times New Roman"/>
          <w:color w:val="000000" w:themeColor="text1"/>
          <w:sz w:val="24"/>
          <w:szCs w:val="24"/>
        </w:rPr>
        <w:t>Code of Ethics</w:t>
      </w:r>
      <w:bookmarkEnd w:id="9"/>
    </w:p>
    <w:p w:rsidR="00301E53" w:rsidRPr="002574B3" w:rsidRDefault="008B7788" w:rsidP="000E2906">
      <w:pPr>
        <w:pStyle w:val="ListParagraph"/>
        <w:numPr>
          <w:ilvl w:val="0"/>
          <w:numId w:val="14"/>
        </w:num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The code of ethics refers to the set of principles that The N.E.W.D Museum have designed in guiding the governing authorities, volunteers, and the behaviors of the museum staff. </w:t>
      </w:r>
    </w:p>
    <w:p w:rsidR="00301E53" w:rsidRPr="002574B3" w:rsidRDefault="008B7788" w:rsidP="000E2906">
      <w:pPr>
        <w:pStyle w:val="ListParagraph"/>
        <w:numPr>
          <w:ilvl w:val="0"/>
          <w:numId w:val="14"/>
        </w:num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The policy statement for The N.E.W.D Museum develops ethical standards and values that ensure that the museum achieves its missions (Burke and Liston, 2015). The policy statement places the public interests ahead of the interests of any staff of the museum or even the interests of the museum itself. </w:t>
      </w:r>
    </w:p>
    <w:p w:rsidR="00E2016B" w:rsidRPr="002574B3" w:rsidRDefault="008B7788" w:rsidP="00754EA7">
      <w:pPr>
        <w:pStyle w:val="Heading1"/>
        <w:rPr>
          <w:rFonts w:ascii="Times New Roman" w:hAnsi="Times New Roman" w:cs="Times New Roman"/>
          <w:color w:val="000000" w:themeColor="text1"/>
          <w:sz w:val="24"/>
          <w:szCs w:val="24"/>
        </w:rPr>
      </w:pPr>
      <w:bookmarkStart w:id="10" w:name="_Toc499356662"/>
      <w:r w:rsidRPr="002574B3">
        <w:rPr>
          <w:rFonts w:ascii="Times New Roman" w:hAnsi="Times New Roman" w:cs="Times New Roman"/>
          <w:color w:val="000000" w:themeColor="text1"/>
          <w:sz w:val="24"/>
          <w:szCs w:val="24"/>
        </w:rPr>
        <w:t>Scope of Collections</w:t>
      </w:r>
      <w:bookmarkEnd w:id="10"/>
    </w:p>
    <w:p w:rsidR="006E3C4E" w:rsidRPr="002574B3" w:rsidRDefault="008B7788" w:rsidP="000E2906">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Collections scope is the wide description of the collections of the N.E.W.D Museum and the description of what and how the institution collects its data and the manner the collected data are utilized.</w:t>
      </w:r>
    </w:p>
    <w:p w:rsidR="006E3C4E" w:rsidRPr="002574B3" w:rsidRDefault="008B7788" w:rsidP="00AE1B44">
      <w:pPr>
        <w:spacing w:line="240" w:lineRule="auto"/>
        <w:ind w:firstLine="360"/>
        <w:rPr>
          <w:rFonts w:ascii="Times New Roman" w:hAnsi="Times New Roman" w:cs="Times New Roman"/>
          <w:sz w:val="24"/>
          <w:szCs w:val="24"/>
        </w:rPr>
      </w:pPr>
      <w:r w:rsidRPr="002574B3">
        <w:rPr>
          <w:rFonts w:ascii="Times New Roman" w:hAnsi="Times New Roman" w:cs="Times New Roman"/>
          <w:sz w:val="24"/>
          <w:szCs w:val="24"/>
        </w:rPr>
        <w:t>The N.E.W.D Museum collects archaeological and architectural and artifacts, documents, photographs, artifacts, and other reference materials and culture materials supporting the purposes and mission of the N.E.W.D Museum so that such collections could be used for research, interpreted, exhibited, or preserved (Cato and Williams, 2013).  The N.E.W.D Museum shall collect the original objects whenever possible. The N.E.W.D Museum shall gather the following:-</w:t>
      </w:r>
    </w:p>
    <w:p w:rsidR="00A7598D" w:rsidRPr="002574B3" w:rsidRDefault="008B7788" w:rsidP="00C3447E">
      <w:pPr>
        <w:pStyle w:val="ListParagraph"/>
        <w:numPr>
          <w:ilvl w:val="0"/>
          <w:numId w:val="2"/>
        </w:numPr>
        <w:spacing w:line="240" w:lineRule="auto"/>
        <w:rPr>
          <w:rFonts w:ascii="Times New Roman" w:hAnsi="Times New Roman" w:cs="Times New Roman"/>
          <w:sz w:val="24"/>
          <w:szCs w:val="24"/>
        </w:rPr>
      </w:pPr>
      <w:r w:rsidRPr="002574B3">
        <w:rPr>
          <w:rFonts w:ascii="Times New Roman" w:hAnsi="Times New Roman" w:cs="Times New Roman"/>
          <w:sz w:val="24"/>
          <w:szCs w:val="24"/>
        </w:rPr>
        <w:t>The materials and objects representing or related to historic parks, structures, and sites of the history managed by the N.E.W.D Museum.</w:t>
      </w:r>
    </w:p>
    <w:p w:rsidR="00F12A50" w:rsidRPr="002574B3" w:rsidRDefault="008B7788" w:rsidP="00C3447E">
      <w:pPr>
        <w:pStyle w:val="ListParagraph"/>
        <w:numPr>
          <w:ilvl w:val="0"/>
          <w:numId w:val="2"/>
        </w:num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The materials and objects representing or relating to the business operating or people living at the historic parks, structures, and sites. </w:t>
      </w:r>
    </w:p>
    <w:p w:rsidR="00F12A50" w:rsidRPr="002574B3" w:rsidRDefault="008B7788" w:rsidP="00C3447E">
      <w:pPr>
        <w:pStyle w:val="ListParagraph"/>
        <w:numPr>
          <w:ilvl w:val="0"/>
          <w:numId w:val="2"/>
        </w:numPr>
        <w:spacing w:line="240" w:lineRule="auto"/>
        <w:rPr>
          <w:rFonts w:ascii="Times New Roman" w:hAnsi="Times New Roman" w:cs="Times New Roman"/>
          <w:sz w:val="24"/>
          <w:szCs w:val="24"/>
        </w:rPr>
      </w:pPr>
      <w:r w:rsidRPr="002574B3">
        <w:rPr>
          <w:rFonts w:ascii="Times New Roman" w:hAnsi="Times New Roman" w:cs="Times New Roman"/>
          <w:sz w:val="24"/>
          <w:szCs w:val="24"/>
        </w:rPr>
        <w:t>The materials and objects representing or related to the cultural origin associated with the historic parks, structures, and sites.</w:t>
      </w:r>
    </w:p>
    <w:p w:rsidR="00284E19" w:rsidRPr="002574B3" w:rsidRDefault="008B7788" w:rsidP="00C3447E">
      <w:pPr>
        <w:pStyle w:val="ListParagraph"/>
        <w:numPr>
          <w:ilvl w:val="0"/>
          <w:numId w:val="2"/>
        </w:num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The materials and objects representing or related to the general development, growth as well as the history of the N.E.W.D Museum. </w:t>
      </w:r>
    </w:p>
    <w:p w:rsidR="00F12A50" w:rsidRDefault="008B7788" w:rsidP="00AE1B44">
      <w:pPr>
        <w:spacing w:line="240" w:lineRule="auto"/>
        <w:ind w:firstLine="360"/>
        <w:rPr>
          <w:rFonts w:ascii="Times New Roman" w:hAnsi="Times New Roman" w:cs="Times New Roman"/>
          <w:sz w:val="24"/>
          <w:szCs w:val="24"/>
        </w:rPr>
      </w:pPr>
      <w:r w:rsidRPr="002574B3">
        <w:rPr>
          <w:rFonts w:ascii="Times New Roman" w:hAnsi="Times New Roman" w:cs="Times New Roman"/>
          <w:sz w:val="24"/>
          <w:szCs w:val="24"/>
        </w:rPr>
        <w:t>The N.E.W.D Museum collections are under the following classifications and each and very loans, purchases, or gifts, discovered and field gathered materials shall be allocated to any of the of collections below:</w:t>
      </w:r>
    </w:p>
    <w:p w:rsidR="00BF3EA1" w:rsidRPr="002574B3" w:rsidRDefault="00BF3EA1" w:rsidP="00AE1B44">
      <w:pPr>
        <w:spacing w:line="240" w:lineRule="auto"/>
        <w:ind w:firstLine="360"/>
        <w:rPr>
          <w:rFonts w:ascii="Times New Roman" w:hAnsi="Times New Roman" w:cs="Times New Roman"/>
          <w:sz w:val="24"/>
          <w:szCs w:val="24"/>
        </w:rPr>
      </w:pPr>
    </w:p>
    <w:p w:rsidR="00435948"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lastRenderedPageBreak/>
        <w:t>Museum Collections</w:t>
      </w:r>
    </w:p>
    <w:p w:rsidR="0015667B" w:rsidRPr="002574B3" w:rsidRDefault="008B7788" w:rsidP="00AE1B44">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 xml:space="preserve">Museum Collections would define the original museum permanent objects collection. Such objects shall be used for the purposes of research and exhibition and for interpretive programs in specified instances (Dean and Edson, 2013). The material collections culture on loan or owned by The N.E.W.D Museum shall be cared for, preserved and protected by the public trust authorities for future. </w:t>
      </w:r>
    </w:p>
    <w:p w:rsidR="005B2CE9"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Archives Collection </w:t>
      </w:r>
    </w:p>
    <w:p w:rsidR="005B2CE9" w:rsidRPr="002574B3" w:rsidRDefault="008B7788" w:rsidP="00310C3E">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 xml:space="preserve">Archives collections shall have audio-visual, documentary, and photographic materials that pertain to the history of The N.E.W.D Museum (Gilmore and Rentschler, 2012). Archives collections shall serve as the major repository at the disposal of the staff of The N.E.W.D Museum and preserve such records for other researcher wishing to study and record the history of The N.E.W.D Museum </w:t>
      </w:r>
    </w:p>
    <w:p w:rsidR="009F5BE1"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 Education Collection </w:t>
      </w:r>
    </w:p>
    <w:p w:rsidR="00C84D3D" w:rsidRPr="002574B3" w:rsidRDefault="008B7788" w:rsidP="00760E46">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 xml:space="preserve">Education Collections define the Scope of Collection that includes special use objects, duplicate museum items and the reproduction items that could be utilized for educational, study, or exhibition reasons (Cato and Williams, 2013). Reproduction shall be determined and the museum’s special nature of items shall be explained by the employees of The N.E.W.D Museum to the best of their abilities anytime questions are raised by the general public. </w:t>
      </w:r>
    </w:p>
    <w:p w:rsidR="00C84D3D"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 Architectural Collections </w:t>
      </w:r>
    </w:p>
    <w:p w:rsidR="00352D04" w:rsidRPr="002574B3" w:rsidRDefault="008B7788" w:rsidP="00760E46">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 xml:space="preserve">These contain the original fragments of the building of architectural materials obtained as field collections or as an outcome of activities of structural preservation. </w:t>
      </w:r>
    </w:p>
    <w:p w:rsidR="003E4742"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The recordsshall include:</w:t>
      </w:r>
    </w:p>
    <w:p w:rsidR="003E4742" w:rsidRPr="002574B3" w:rsidRDefault="008B7788" w:rsidP="00C3447E">
      <w:pPr>
        <w:pStyle w:val="ListParagraph"/>
        <w:numPr>
          <w:ilvl w:val="0"/>
          <w:numId w:val="4"/>
        </w:numPr>
        <w:spacing w:line="240" w:lineRule="auto"/>
        <w:rPr>
          <w:rFonts w:ascii="Times New Roman" w:hAnsi="Times New Roman" w:cs="Times New Roman"/>
          <w:sz w:val="24"/>
          <w:szCs w:val="24"/>
        </w:rPr>
      </w:pPr>
      <w:r w:rsidRPr="002574B3">
        <w:rPr>
          <w:rFonts w:ascii="Times New Roman" w:hAnsi="Times New Roman" w:cs="Times New Roman"/>
          <w:sz w:val="24"/>
          <w:szCs w:val="24"/>
        </w:rPr>
        <w:t>Museum policies and procedures, including any bylaws that apply to how the museum is run.</w:t>
      </w:r>
    </w:p>
    <w:p w:rsidR="003E4742" w:rsidRPr="002574B3" w:rsidRDefault="008B7788" w:rsidP="00C3447E">
      <w:pPr>
        <w:pStyle w:val="ListParagraph"/>
        <w:numPr>
          <w:ilvl w:val="0"/>
          <w:numId w:val="4"/>
        </w:numPr>
        <w:spacing w:line="240" w:lineRule="auto"/>
        <w:rPr>
          <w:rFonts w:ascii="Times New Roman" w:hAnsi="Times New Roman" w:cs="Times New Roman"/>
          <w:sz w:val="24"/>
          <w:szCs w:val="24"/>
        </w:rPr>
      </w:pPr>
      <w:r w:rsidRPr="002574B3">
        <w:rPr>
          <w:rFonts w:ascii="Times New Roman" w:hAnsi="Times New Roman" w:cs="Times New Roman"/>
          <w:sz w:val="24"/>
          <w:szCs w:val="24"/>
        </w:rPr>
        <w:t>Minutes of the Board of Trustee meetings that include information on the topics discussed and the conclusions made.</w:t>
      </w:r>
    </w:p>
    <w:p w:rsidR="003E4742" w:rsidRPr="002574B3" w:rsidRDefault="008B7788" w:rsidP="00C3447E">
      <w:pPr>
        <w:pStyle w:val="ListParagraph"/>
        <w:numPr>
          <w:ilvl w:val="0"/>
          <w:numId w:val="4"/>
        </w:numPr>
        <w:spacing w:line="240" w:lineRule="auto"/>
        <w:rPr>
          <w:rFonts w:ascii="Times New Roman" w:hAnsi="Times New Roman" w:cs="Times New Roman"/>
          <w:sz w:val="24"/>
          <w:szCs w:val="24"/>
        </w:rPr>
      </w:pPr>
      <w:r w:rsidRPr="002574B3">
        <w:rPr>
          <w:rFonts w:ascii="Times New Roman" w:hAnsi="Times New Roman" w:cs="Times New Roman"/>
          <w:sz w:val="24"/>
          <w:szCs w:val="24"/>
        </w:rPr>
        <w:t>Records on the financial status of the museum over the entire period of its existence.</w:t>
      </w:r>
    </w:p>
    <w:p w:rsidR="003E4742" w:rsidRPr="002574B3" w:rsidRDefault="008B7788" w:rsidP="00C3447E">
      <w:pPr>
        <w:pStyle w:val="ListParagraph"/>
        <w:numPr>
          <w:ilvl w:val="0"/>
          <w:numId w:val="4"/>
        </w:numPr>
        <w:spacing w:line="240" w:lineRule="auto"/>
        <w:rPr>
          <w:rFonts w:ascii="Times New Roman" w:hAnsi="Times New Roman" w:cs="Times New Roman"/>
          <w:sz w:val="24"/>
          <w:szCs w:val="24"/>
        </w:rPr>
      </w:pPr>
      <w:r w:rsidRPr="002574B3">
        <w:rPr>
          <w:rFonts w:ascii="Times New Roman" w:hAnsi="Times New Roman" w:cs="Times New Roman"/>
          <w:sz w:val="24"/>
          <w:szCs w:val="24"/>
        </w:rPr>
        <w:t>Annual reports made on department performance concerning museum events.</w:t>
      </w:r>
    </w:p>
    <w:p w:rsidR="00352D04" w:rsidRPr="002574B3" w:rsidRDefault="008B7788" w:rsidP="00754EA7">
      <w:pPr>
        <w:pStyle w:val="Heading1"/>
        <w:rPr>
          <w:rFonts w:ascii="Times New Roman" w:hAnsi="Times New Roman" w:cs="Times New Roman"/>
          <w:color w:val="000000" w:themeColor="text1"/>
          <w:sz w:val="24"/>
          <w:szCs w:val="24"/>
        </w:rPr>
      </w:pPr>
      <w:bookmarkStart w:id="11" w:name="_Toc499356663"/>
      <w:r w:rsidRPr="002574B3">
        <w:rPr>
          <w:rFonts w:ascii="Times New Roman" w:hAnsi="Times New Roman" w:cs="Times New Roman"/>
          <w:color w:val="000000" w:themeColor="text1"/>
          <w:sz w:val="24"/>
          <w:szCs w:val="24"/>
        </w:rPr>
        <w:t>Management Information</w:t>
      </w:r>
      <w:bookmarkEnd w:id="11"/>
    </w:p>
    <w:p w:rsidR="002574B3" w:rsidRPr="002574B3" w:rsidRDefault="008B7788" w:rsidP="00352D04">
      <w:pPr>
        <w:spacing w:line="240" w:lineRule="auto"/>
        <w:rPr>
          <w:rFonts w:ascii="Times New Roman" w:hAnsi="Times New Roman" w:cs="Times New Roman"/>
          <w:sz w:val="24"/>
          <w:szCs w:val="24"/>
        </w:rPr>
      </w:pPr>
      <w:r w:rsidRPr="002574B3">
        <w:rPr>
          <w:rFonts w:ascii="Times New Roman" w:hAnsi="Times New Roman" w:cs="Times New Roman"/>
          <w:sz w:val="24"/>
          <w:szCs w:val="24"/>
        </w:rPr>
        <w:tab/>
        <w:t xml:space="preserve"> The paper will focus on the N.E.W.D Museum on 100 Broadway, St. Louis that was founded in 1956. The mission of the N.E.W.D is to stimulate curiosity as well as serve an educative purpose via collecting, conserving and exhibiting art that is of American origin; mainly from the St. Louis region and the surrounding areas (Burke and Liston, 2015). The museum’s collection consists of about fifteen thousand items of Western American art plus fine art all of which is documented and cared for by the curator, assistant curator, and the registrar. To facilitate efficient management of all the data on the collection in the museum, there is a record system in place whose main components are discussed below.</w:t>
      </w:r>
      <w:bookmarkStart w:id="12" w:name="_GoBack"/>
      <w:bookmarkEnd w:id="12"/>
    </w:p>
    <w:p w:rsidR="00352D04" w:rsidRPr="002574B3" w:rsidRDefault="008B7788" w:rsidP="00352D04">
      <w:pPr>
        <w:spacing w:line="240" w:lineRule="auto"/>
        <w:rPr>
          <w:rFonts w:ascii="Times New Roman" w:hAnsi="Times New Roman" w:cs="Times New Roman"/>
          <w:sz w:val="24"/>
          <w:szCs w:val="24"/>
        </w:rPr>
      </w:pPr>
      <w:r w:rsidRPr="002574B3">
        <w:rPr>
          <w:rFonts w:ascii="Times New Roman" w:hAnsi="Times New Roman" w:cs="Times New Roman"/>
          <w:sz w:val="24"/>
          <w:szCs w:val="24"/>
        </w:rPr>
        <w:lastRenderedPageBreak/>
        <w:t>1.    Board of Trustees Records.</w:t>
      </w:r>
    </w:p>
    <w:p w:rsidR="00352D04" w:rsidRPr="002574B3" w:rsidRDefault="008B7788" w:rsidP="00352D04">
      <w:pPr>
        <w:spacing w:line="240" w:lineRule="auto"/>
        <w:rPr>
          <w:rFonts w:ascii="Times New Roman" w:hAnsi="Times New Roman" w:cs="Times New Roman"/>
          <w:sz w:val="24"/>
          <w:szCs w:val="24"/>
        </w:rPr>
      </w:pPr>
      <w:r w:rsidRPr="002574B3">
        <w:rPr>
          <w:rFonts w:ascii="Times New Roman" w:hAnsi="Times New Roman" w:cs="Times New Roman"/>
          <w:sz w:val="24"/>
          <w:szCs w:val="24"/>
        </w:rPr>
        <w:t>The Board of Trustees represents the leading authority at N.E.W.D Museum. The records include:</w:t>
      </w:r>
    </w:p>
    <w:p w:rsidR="00352D04" w:rsidRPr="002574B3" w:rsidRDefault="008B7788" w:rsidP="00427521">
      <w:pPr>
        <w:pStyle w:val="ListParagraph"/>
        <w:numPr>
          <w:ilvl w:val="0"/>
          <w:numId w:val="12"/>
        </w:numPr>
        <w:spacing w:line="240" w:lineRule="auto"/>
        <w:rPr>
          <w:rFonts w:ascii="Times New Roman" w:hAnsi="Times New Roman" w:cs="Times New Roman"/>
          <w:sz w:val="24"/>
          <w:szCs w:val="24"/>
        </w:rPr>
      </w:pPr>
      <w:r w:rsidRPr="002574B3">
        <w:rPr>
          <w:rFonts w:ascii="Times New Roman" w:hAnsi="Times New Roman" w:cs="Times New Roman"/>
          <w:sz w:val="24"/>
          <w:szCs w:val="24"/>
        </w:rPr>
        <w:t>Museum policies and procedures, including any bylaws that apply to how the museum is run.</w:t>
      </w:r>
    </w:p>
    <w:p w:rsidR="00352D04" w:rsidRPr="002574B3" w:rsidRDefault="008B7788" w:rsidP="00427521">
      <w:pPr>
        <w:pStyle w:val="ListParagraph"/>
        <w:numPr>
          <w:ilvl w:val="0"/>
          <w:numId w:val="12"/>
        </w:numPr>
        <w:spacing w:line="240" w:lineRule="auto"/>
        <w:rPr>
          <w:rFonts w:ascii="Times New Roman" w:hAnsi="Times New Roman" w:cs="Times New Roman"/>
          <w:sz w:val="24"/>
          <w:szCs w:val="24"/>
        </w:rPr>
      </w:pPr>
      <w:r w:rsidRPr="002574B3">
        <w:rPr>
          <w:rFonts w:ascii="Times New Roman" w:hAnsi="Times New Roman" w:cs="Times New Roman"/>
          <w:sz w:val="24"/>
          <w:szCs w:val="24"/>
        </w:rPr>
        <w:t>Minutes of the Board of Trustee meetings that include information on the topics discussed and the conclusions made.</w:t>
      </w:r>
    </w:p>
    <w:p w:rsidR="00352D04" w:rsidRPr="002574B3" w:rsidRDefault="008B7788" w:rsidP="00427521">
      <w:pPr>
        <w:pStyle w:val="ListParagraph"/>
        <w:numPr>
          <w:ilvl w:val="0"/>
          <w:numId w:val="12"/>
        </w:numPr>
        <w:spacing w:line="240" w:lineRule="auto"/>
        <w:rPr>
          <w:rFonts w:ascii="Times New Roman" w:hAnsi="Times New Roman" w:cs="Times New Roman"/>
          <w:sz w:val="24"/>
          <w:szCs w:val="24"/>
        </w:rPr>
      </w:pPr>
      <w:r w:rsidRPr="002574B3">
        <w:rPr>
          <w:rFonts w:ascii="Times New Roman" w:hAnsi="Times New Roman" w:cs="Times New Roman"/>
          <w:sz w:val="24"/>
          <w:szCs w:val="24"/>
        </w:rPr>
        <w:t>Records on the financial status of the museum over the entire period of its existence.</w:t>
      </w:r>
    </w:p>
    <w:p w:rsidR="00352D04" w:rsidRPr="002574B3" w:rsidRDefault="008B7788" w:rsidP="00427521">
      <w:pPr>
        <w:pStyle w:val="ListParagraph"/>
        <w:numPr>
          <w:ilvl w:val="0"/>
          <w:numId w:val="12"/>
        </w:numPr>
        <w:spacing w:line="240" w:lineRule="auto"/>
        <w:rPr>
          <w:rFonts w:ascii="Times New Roman" w:hAnsi="Times New Roman" w:cs="Times New Roman"/>
          <w:sz w:val="24"/>
          <w:szCs w:val="24"/>
        </w:rPr>
      </w:pPr>
      <w:r w:rsidRPr="002574B3">
        <w:rPr>
          <w:rFonts w:ascii="Times New Roman" w:hAnsi="Times New Roman" w:cs="Times New Roman"/>
          <w:sz w:val="24"/>
          <w:szCs w:val="24"/>
        </w:rPr>
        <w:t>Annual reports made on department performance concerning museum events.</w:t>
      </w:r>
    </w:p>
    <w:p w:rsidR="00352D04" w:rsidRPr="002574B3" w:rsidRDefault="008B7788" w:rsidP="00427521">
      <w:pPr>
        <w:pStyle w:val="ListParagraph"/>
        <w:numPr>
          <w:ilvl w:val="0"/>
          <w:numId w:val="12"/>
        </w:numPr>
        <w:spacing w:line="240" w:lineRule="auto"/>
        <w:rPr>
          <w:rFonts w:ascii="Times New Roman" w:hAnsi="Times New Roman" w:cs="Times New Roman"/>
          <w:sz w:val="24"/>
          <w:szCs w:val="24"/>
        </w:rPr>
      </w:pPr>
      <w:r w:rsidRPr="002574B3">
        <w:rPr>
          <w:rFonts w:ascii="Times New Roman" w:hAnsi="Times New Roman" w:cs="Times New Roman"/>
          <w:sz w:val="24"/>
          <w:szCs w:val="24"/>
        </w:rPr>
        <w:t>Decisions achieved by the Board of Trustees that have the potential to alter how the N.E.W.D Museum functions.</w:t>
      </w:r>
    </w:p>
    <w:p w:rsidR="003E4742"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2.    Director Records.</w:t>
      </w:r>
    </w:p>
    <w:p w:rsidR="003E4742" w:rsidRPr="002574B3" w:rsidRDefault="008B7788" w:rsidP="00341DC8">
      <w:pPr>
        <w:spacing w:line="240" w:lineRule="auto"/>
        <w:ind w:firstLine="360"/>
        <w:rPr>
          <w:rFonts w:ascii="Times New Roman" w:hAnsi="Times New Roman" w:cs="Times New Roman"/>
          <w:sz w:val="24"/>
          <w:szCs w:val="24"/>
        </w:rPr>
      </w:pPr>
      <w:r w:rsidRPr="002574B3">
        <w:rPr>
          <w:rFonts w:ascii="Times New Roman" w:hAnsi="Times New Roman" w:cs="Times New Roman"/>
          <w:sz w:val="24"/>
          <w:szCs w:val="24"/>
        </w:rPr>
        <w:t>The director is the second in the chain of command and they oversee the staff at N.E.W.D Museum. The director is expected to manage the daily running of museum activities, ensuring that the museum’s mission is being fulfilled (Cato and Williams, 2013). The Director records at N.E.W.D Museum consist of all documentation that pertains to the director’s office including all records from previous office holders since the museum was founded. To maintain and facilitate ease of access of information as well as the order of relevance to the present-day director, the information is organized chronologically and entails the following:</w:t>
      </w:r>
    </w:p>
    <w:p w:rsidR="00545F55" w:rsidRPr="002574B3" w:rsidRDefault="008B7788" w:rsidP="00C3447E">
      <w:pPr>
        <w:pStyle w:val="ListParagraph"/>
        <w:numPr>
          <w:ilvl w:val="0"/>
          <w:numId w:val="5"/>
        </w:numPr>
        <w:spacing w:line="240" w:lineRule="auto"/>
        <w:rPr>
          <w:rFonts w:ascii="Times New Roman" w:hAnsi="Times New Roman" w:cs="Times New Roman"/>
          <w:sz w:val="24"/>
          <w:szCs w:val="24"/>
        </w:rPr>
      </w:pPr>
      <w:r w:rsidRPr="002574B3">
        <w:rPr>
          <w:rFonts w:ascii="Times New Roman" w:hAnsi="Times New Roman" w:cs="Times New Roman"/>
          <w:sz w:val="24"/>
          <w:szCs w:val="24"/>
        </w:rPr>
        <w:t>Programming information on museum activities including artist performances in the museum, exhibitions, and displays of permanent museum collections.</w:t>
      </w:r>
    </w:p>
    <w:p w:rsidR="00545F55" w:rsidRPr="002574B3" w:rsidRDefault="008B7788" w:rsidP="00C3447E">
      <w:pPr>
        <w:pStyle w:val="ListParagraph"/>
        <w:numPr>
          <w:ilvl w:val="0"/>
          <w:numId w:val="5"/>
        </w:numPr>
        <w:spacing w:line="240" w:lineRule="auto"/>
        <w:rPr>
          <w:rFonts w:ascii="Times New Roman" w:hAnsi="Times New Roman" w:cs="Times New Roman"/>
          <w:sz w:val="24"/>
          <w:szCs w:val="24"/>
        </w:rPr>
      </w:pPr>
      <w:r w:rsidRPr="002574B3">
        <w:rPr>
          <w:rFonts w:ascii="Times New Roman" w:hAnsi="Times New Roman" w:cs="Times New Roman"/>
          <w:sz w:val="24"/>
          <w:szCs w:val="24"/>
        </w:rPr>
        <w:t>Staff records with detailed information on who was hired when as well as the role they were assigned to the museum.</w:t>
      </w:r>
    </w:p>
    <w:p w:rsidR="00545F55" w:rsidRPr="002574B3" w:rsidRDefault="008B7788" w:rsidP="00C3447E">
      <w:pPr>
        <w:pStyle w:val="ListParagraph"/>
        <w:numPr>
          <w:ilvl w:val="0"/>
          <w:numId w:val="5"/>
        </w:numPr>
        <w:spacing w:line="240" w:lineRule="auto"/>
        <w:rPr>
          <w:rFonts w:ascii="Times New Roman" w:hAnsi="Times New Roman" w:cs="Times New Roman"/>
          <w:sz w:val="24"/>
          <w:szCs w:val="24"/>
        </w:rPr>
      </w:pPr>
      <w:r w:rsidRPr="002574B3">
        <w:rPr>
          <w:rFonts w:ascii="Times New Roman" w:hAnsi="Times New Roman" w:cs="Times New Roman"/>
          <w:sz w:val="24"/>
          <w:szCs w:val="24"/>
        </w:rPr>
        <w:t>Fundraising records that include detailed accounts of who donate what and how it was allocated within the museum to facilitate the realization of its vision.</w:t>
      </w:r>
    </w:p>
    <w:p w:rsidR="00545F55" w:rsidRPr="002574B3" w:rsidRDefault="008B7788" w:rsidP="00C3447E">
      <w:pPr>
        <w:pStyle w:val="ListParagraph"/>
        <w:numPr>
          <w:ilvl w:val="0"/>
          <w:numId w:val="5"/>
        </w:numPr>
        <w:spacing w:line="240" w:lineRule="auto"/>
        <w:rPr>
          <w:rFonts w:ascii="Times New Roman" w:hAnsi="Times New Roman" w:cs="Times New Roman"/>
          <w:sz w:val="24"/>
          <w:szCs w:val="24"/>
        </w:rPr>
      </w:pPr>
      <w:r w:rsidRPr="002574B3">
        <w:rPr>
          <w:rFonts w:ascii="Times New Roman" w:hAnsi="Times New Roman" w:cs="Times New Roman"/>
          <w:sz w:val="24"/>
          <w:szCs w:val="24"/>
        </w:rPr>
        <w:t>Records of meetings held with the board, which the director oversees that include information on the current as well as the potential board members.</w:t>
      </w:r>
    </w:p>
    <w:p w:rsidR="003E4742" w:rsidRPr="002574B3" w:rsidRDefault="008B7788" w:rsidP="00C3447E">
      <w:pPr>
        <w:pStyle w:val="ListParagraph"/>
        <w:numPr>
          <w:ilvl w:val="0"/>
          <w:numId w:val="5"/>
        </w:numPr>
        <w:spacing w:line="240" w:lineRule="auto"/>
        <w:rPr>
          <w:rFonts w:ascii="Times New Roman" w:hAnsi="Times New Roman" w:cs="Times New Roman"/>
          <w:sz w:val="24"/>
          <w:szCs w:val="24"/>
        </w:rPr>
      </w:pPr>
      <w:r w:rsidRPr="002574B3">
        <w:rPr>
          <w:rFonts w:ascii="Times New Roman" w:hAnsi="Times New Roman" w:cs="Times New Roman"/>
          <w:sz w:val="24"/>
          <w:szCs w:val="24"/>
        </w:rPr>
        <w:t>N.E.W.D Museum budget that determines what funds are allocated to what activities within the museum.</w:t>
      </w:r>
    </w:p>
    <w:p w:rsidR="003E4742"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Legal records comprising of any legal matters that the museum has had to deal with since it was founded.</w:t>
      </w:r>
    </w:p>
    <w:p w:rsidR="003E4742"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3.    Staff Records.</w:t>
      </w:r>
    </w:p>
    <w:p w:rsidR="00866BC1"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Apparently, without the museum staff, it would be impossible to run the institution. As such, staff records detail accounts of:</w:t>
      </w:r>
    </w:p>
    <w:p w:rsidR="00866BC1" w:rsidRPr="002574B3" w:rsidRDefault="008B7788" w:rsidP="00C3447E">
      <w:pPr>
        <w:pStyle w:val="ListParagraph"/>
        <w:numPr>
          <w:ilvl w:val="0"/>
          <w:numId w:val="7"/>
        </w:numPr>
        <w:spacing w:line="240" w:lineRule="auto"/>
        <w:rPr>
          <w:rFonts w:ascii="Times New Roman" w:hAnsi="Times New Roman" w:cs="Times New Roman"/>
          <w:sz w:val="24"/>
          <w:szCs w:val="24"/>
        </w:rPr>
      </w:pPr>
      <w:r w:rsidRPr="002574B3">
        <w:rPr>
          <w:rFonts w:ascii="Times New Roman" w:hAnsi="Times New Roman" w:cs="Times New Roman"/>
          <w:sz w:val="24"/>
          <w:szCs w:val="24"/>
        </w:rPr>
        <w:t>Occupants of certain staff positions (including curator and register) within specific periods as well as a detailed account of the role they played/play within the museum.</w:t>
      </w:r>
    </w:p>
    <w:p w:rsidR="003E4742" w:rsidRPr="002574B3" w:rsidRDefault="008B7788" w:rsidP="00C3447E">
      <w:pPr>
        <w:pStyle w:val="ListParagraph"/>
        <w:numPr>
          <w:ilvl w:val="0"/>
          <w:numId w:val="7"/>
        </w:numPr>
        <w:spacing w:line="240" w:lineRule="auto"/>
        <w:rPr>
          <w:rFonts w:ascii="Times New Roman" w:hAnsi="Times New Roman" w:cs="Times New Roman"/>
          <w:sz w:val="24"/>
          <w:szCs w:val="24"/>
        </w:rPr>
      </w:pPr>
      <w:r w:rsidRPr="002574B3">
        <w:rPr>
          <w:rFonts w:ascii="Times New Roman" w:hAnsi="Times New Roman" w:cs="Times New Roman"/>
          <w:sz w:val="24"/>
          <w:szCs w:val="24"/>
        </w:rPr>
        <w:t>The terms of employment of institutional staff members and personal information relevant to each employee.</w:t>
      </w:r>
    </w:p>
    <w:p w:rsidR="003E4742"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lastRenderedPageBreak/>
        <w:t>4.    Curatorial Records.</w:t>
      </w:r>
    </w:p>
    <w:p w:rsidR="003E4742"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Curator records consist of detailed information on the collection within N.E.W.D Museum. That is:</w:t>
      </w:r>
    </w:p>
    <w:p w:rsidR="003E4742" w:rsidRPr="002574B3" w:rsidRDefault="008B7788" w:rsidP="00C3447E">
      <w:pPr>
        <w:pStyle w:val="ListParagraph"/>
        <w:numPr>
          <w:ilvl w:val="0"/>
          <w:numId w:val="6"/>
        </w:numPr>
        <w:spacing w:line="240" w:lineRule="auto"/>
        <w:rPr>
          <w:rFonts w:ascii="Times New Roman" w:hAnsi="Times New Roman" w:cs="Times New Roman"/>
          <w:sz w:val="24"/>
          <w:szCs w:val="24"/>
        </w:rPr>
      </w:pPr>
      <w:r w:rsidRPr="002574B3">
        <w:rPr>
          <w:rFonts w:ascii="Times New Roman" w:hAnsi="Times New Roman" w:cs="Times New Roman"/>
          <w:sz w:val="24"/>
          <w:szCs w:val="24"/>
        </w:rPr>
        <w:t>Information on all items in the museum collection including the collection date, where they were collected from and their relevance to the museum collection.</w:t>
      </w:r>
    </w:p>
    <w:p w:rsidR="003E4742" w:rsidRPr="002574B3" w:rsidRDefault="008B7788" w:rsidP="00C3447E">
      <w:pPr>
        <w:pStyle w:val="ListParagraph"/>
        <w:numPr>
          <w:ilvl w:val="0"/>
          <w:numId w:val="6"/>
        </w:numPr>
        <w:spacing w:line="240" w:lineRule="auto"/>
        <w:rPr>
          <w:rFonts w:ascii="Times New Roman" w:hAnsi="Times New Roman" w:cs="Times New Roman"/>
          <w:sz w:val="24"/>
          <w:szCs w:val="24"/>
        </w:rPr>
      </w:pPr>
      <w:r w:rsidRPr="002574B3">
        <w:rPr>
          <w:rFonts w:ascii="Times New Roman" w:hAnsi="Times New Roman" w:cs="Times New Roman"/>
          <w:sz w:val="24"/>
          <w:szCs w:val="24"/>
        </w:rPr>
        <w:t>Records of exhibits in art galleries.</w:t>
      </w:r>
    </w:p>
    <w:p w:rsidR="003E4742" w:rsidRPr="002574B3" w:rsidRDefault="008B7788" w:rsidP="00C3447E">
      <w:pPr>
        <w:pStyle w:val="ListParagraph"/>
        <w:numPr>
          <w:ilvl w:val="0"/>
          <w:numId w:val="6"/>
        </w:numPr>
        <w:spacing w:line="240" w:lineRule="auto"/>
        <w:rPr>
          <w:rFonts w:ascii="Times New Roman" w:hAnsi="Times New Roman" w:cs="Times New Roman"/>
          <w:sz w:val="24"/>
          <w:szCs w:val="24"/>
        </w:rPr>
      </w:pPr>
      <w:r w:rsidRPr="002574B3">
        <w:rPr>
          <w:rFonts w:ascii="Times New Roman" w:hAnsi="Times New Roman" w:cs="Times New Roman"/>
          <w:sz w:val="24"/>
          <w:szCs w:val="24"/>
        </w:rPr>
        <w:t>Information on the new collections including concerning their nature, the price it took to acquire them and the value they add to the museum collection.</w:t>
      </w:r>
    </w:p>
    <w:p w:rsidR="003E4742"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5.</w:t>
      </w:r>
      <w:r w:rsidRPr="002574B3">
        <w:rPr>
          <w:rFonts w:ascii="Times New Roman" w:hAnsi="Times New Roman" w:cs="Times New Roman"/>
          <w:sz w:val="24"/>
          <w:szCs w:val="24"/>
        </w:rPr>
        <w:tab/>
        <w:t>Conservation records.</w:t>
      </w:r>
    </w:p>
    <w:p w:rsidR="00C37643" w:rsidRPr="002574B3" w:rsidRDefault="008B7788" w:rsidP="00754EA7">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These records comprised of all documentation performed by the museum's conservation lab team pertaining to the different restoration and conservation process of the objects and artifacts (Dean and Edson, 2013). These documents may be files contain analytical information of every collection’s object, treatment history of artifacts in the Museum’s collections and a detailed description of the treatment that was happening for any of the collection’s object in the past, condition reports, and dairies of the conservators’ daily activities.</w:t>
      </w:r>
    </w:p>
    <w:p w:rsidR="003E4742"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6.</w:t>
      </w:r>
      <w:r w:rsidRPr="002574B3">
        <w:rPr>
          <w:rFonts w:ascii="Times New Roman" w:hAnsi="Times New Roman" w:cs="Times New Roman"/>
          <w:sz w:val="24"/>
          <w:szCs w:val="24"/>
        </w:rPr>
        <w:tab/>
        <w:t>Special Event Records.</w:t>
      </w:r>
    </w:p>
    <w:p w:rsidR="00A326B8" w:rsidRPr="002574B3"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Records on the special events at N.E.W.D Museum are kept determining the frequency as well as the specific dates of the special events that the museum holds (Dean and Edson, 2013). Similarly, details of each event are laid out comprehensively to serve a reference point for organizing teams.</w:t>
      </w:r>
    </w:p>
    <w:p w:rsidR="00E73568" w:rsidRPr="002574B3" w:rsidRDefault="008B7788" w:rsidP="00754EA7">
      <w:pPr>
        <w:pStyle w:val="Heading1"/>
        <w:rPr>
          <w:rFonts w:ascii="Times New Roman" w:hAnsi="Times New Roman" w:cs="Times New Roman"/>
          <w:color w:val="000000" w:themeColor="text1"/>
          <w:sz w:val="24"/>
          <w:szCs w:val="24"/>
        </w:rPr>
      </w:pPr>
      <w:bookmarkStart w:id="13" w:name="_Toc499356664"/>
      <w:r w:rsidRPr="002574B3">
        <w:rPr>
          <w:rFonts w:ascii="Times New Roman" w:hAnsi="Times New Roman" w:cs="Times New Roman"/>
          <w:color w:val="000000" w:themeColor="text1"/>
          <w:sz w:val="24"/>
          <w:szCs w:val="24"/>
        </w:rPr>
        <w:t>Acquisitions</w:t>
      </w:r>
      <w:bookmarkEnd w:id="13"/>
    </w:p>
    <w:p w:rsidR="0014242B" w:rsidRPr="002574B3"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During collection, the N.E.W.D museum may acquire objects in various ways such as gift, purchase, exchange, contracts and field collection which is subject to outlined restrictions as per individual collection strategies (Cato and Williams, 2013). The physical files are purposely used for storing a group of related records. The database, on the other hand, is used in registering an integrated collection of logically related files, managed by system software. Each physical file and database of every artifact in N.E.W.D’s permanent collection bears evidence for a legal title.</w:t>
      </w:r>
    </w:p>
    <w:p w:rsidR="00A326B8" w:rsidRPr="002574B3"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Objects and materials of historic importance could be obtained through field gathering, exchange, bequest, purchase, gift, or other transactions whereby the ownership title is transferred to the N.E.W.D Museum (Gilmore and Rentschler, 2012). The Museum Authority Staff and Board are discouraged from private collections that seem to be competing with the Authorities. The Board Members of the N.E.W.D Museum shall adhere or comply with the same procedures and guidelines just like any other lender or donor to the N.E.W.D Museum.</w:t>
      </w:r>
    </w:p>
    <w:p w:rsidR="00CB06EA" w:rsidRPr="002574B3"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In the acquisitions of the museum objects and materials, every potential buying or proffered gifts shall be analyzed at individual level in terms of the ability of the N.E.W.D Museum to care for the materials or objects in a way consistent with the standards of professional museum, the foreseeable collection needs, its quality, conditions, authenticity, and its compliance to the Collections Scope.</w:t>
      </w:r>
    </w:p>
    <w:p w:rsidR="00CB06EA" w:rsidRPr="002574B3"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lastRenderedPageBreak/>
        <w:t xml:space="preserve">Each and every donation of the material or object of the museum is considered unrestricted and outrights gifts to be utilized at the N.E.W.D Museum sole discretion (Johnson, 2014). There must be a certification by the donors that got clear ownership title to the gifts that are proffered. The acquisition shall include complete and total trademarks rights, patents rights, copyrights, property rights, and literary rights.  No employee of the N.E.W.D Museum shall be allowed to reproduce materials or objects from any of the collections of the Museum for their personal gain or private sale. </w:t>
      </w:r>
    </w:p>
    <w:p w:rsidR="00036088" w:rsidRPr="002574B3"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The Authority shall not be allowed to buy the museum objects or materials acquisitions from the staff, Board Members, or volunteers of the N.E.W.D Museum (Lord B, Lord D, and Martin, 2012). The N.E.W.D Museum shall  not accept, knowingly, a material or object that has been illegally exported from its origin nation, or object or material illegally acquired or stolen whose recovery involved the archaeological or historic sites destructions, destruction of cultures, objects, structures, materials, or buildings of which were part of the acquisition purpose.</w:t>
      </w:r>
    </w:p>
    <w:p w:rsidR="00F07D2E" w:rsidRPr="002574B3"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The formal process applied in accepting and recording the objects, materials, and items as the materials or objects of the museum collections is known as accessioning (Simmons, 2006). The Manager of the Museum Collections shall provide written recommendations after relevant staff considerations to obtain materials or objects for approval to the Director of N.E.W.D Museum, Director of the Resource Management Division, Branch Manager for Cultural Resource Protection and Management. No member of staff, volunteers, or anybody linked with the N.E.W.D Museum may allow the Authorities to buy or acquire any material or object from the N.E.W.D Museum.</w:t>
      </w:r>
    </w:p>
    <w:p w:rsidR="005003B6" w:rsidRPr="002574B3"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Upon approval, the acquisitions shall be instantly accessioned in accordance with the guidelines contained in the Collections Manual of the Museum. N.E.W.D Museum shall not assume any responsibility for the materials or objects appraisal provided as gifts to the relevant Authorities (Cato and Williams, 2013). No members of staff shall reveal the value of insurance of items or objects, or provide to approximate the fair market values of the objects or materials.</w:t>
      </w:r>
    </w:p>
    <w:p w:rsidR="00E73568" w:rsidRPr="002574B3" w:rsidRDefault="008B7788" w:rsidP="00754EA7">
      <w:pPr>
        <w:pStyle w:val="Heading1"/>
        <w:rPr>
          <w:rFonts w:ascii="Times New Roman" w:hAnsi="Times New Roman" w:cs="Times New Roman"/>
          <w:color w:val="000000" w:themeColor="text1"/>
          <w:sz w:val="24"/>
          <w:szCs w:val="24"/>
        </w:rPr>
      </w:pPr>
      <w:bookmarkStart w:id="14" w:name="_Toc499356665"/>
      <w:r w:rsidRPr="002574B3">
        <w:rPr>
          <w:rFonts w:ascii="Times New Roman" w:hAnsi="Times New Roman" w:cs="Times New Roman"/>
          <w:color w:val="000000" w:themeColor="text1"/>
          <w:sz w:val="24"/>
          <w:szCs w:val="24"/>
        </w:rPr>
        <w:t>Loans</w:t>
      </w:r>
      <w:bookmarkEnd w:id="14"/>
    </w:p>
    <w:p w:rsidR="005003B6" w:rsidRPr="002574B3"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The loan is the temporary collection assignment of objects or materials or temporary assignment of collections from the Authorities that do not involve ownership transfer and that for outlined reasons, like research or exhibitions (Dean and Edson, 2013). All the activities of loans shall be carried out in a manner which dignifies the preservations and protections of the cultural resources. All the loans extended from or to the N.E.W.D Museum shall be of a specific amount and specific time periods. Loans to the Authorities shall relevant to the Collections Scope and shall be accorded the similar degree of care as offered to the own collections of the Authorities(Johnson, 2014).  There must be certifications by the lenders that hold clear and full title to the duly authorized owner agents or items.</w:t>
      </w:r>
    </w:p>
    <w:p w:rsidR="002C41ED" w:rsidRPr="002574B3"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 xml:space="preserve">The manager of the Museum Collections shall outline the conditions for their care, protection, interpretive use, and exhibition and monitor all loans (Gilmore and Rentschler, 2012). All and any specific conditions and restrictions from the Authorities or that accompany a loan shall be outlined on the relevant Loan Agreement Form of the Authority. Written approvals of the relevant loan agreements of the authority by the Director of Resource Management </w:t>
      </w:r>
      <w:r w:rsidRPr="002574B3">
        <w:rPr>
          <w:rFonts w:ascii="Times New Roman" w:hAnsi="Times New Roman" w:cs="Times New Roman"/>
          <w:sz w:val="24"/>
          <w:szCs w:val="24"/>
        </w:rPr>
        <w:lastRenderedPageBreak/>
        <w:t>Department and the Branch Manager of the Cultural Resource Protections and Management shall be a requirement for finalizing each and every loan.</w:t>
      </w:r>
    </w:p>
    <w:p w:rsidR="00C6187F" w:rsidRPr="002574B3"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 xml:space="preserve">Loans from the N.E.W.D Museum shall be availed only the institutions that can have the ability to provide proper protection and care for the objects and materials needed during the exhibition and transportation and throughout the loan period stages (Lord B, Lord D, and Martin, 2012). Loans from the N.E.W.D Museum shall be availed only to other museums for purposes of research, interpretive or educational reasons.  </w:t>
      </w:r>
    </w:p>
    <w:p w:rsidR="00E73568" w:rsidRPr="002574B3" w:rsidRDefault="008B7788" w:rsidP="00754EA7">
      <w:pPr>
        <w:pStyle w:val="Heading1"/>
        <w:rPr>
          <w:rFonts w:ascii="Times New Roman" w:hAnsi="Times New Roman" w:cs="Times New Roman"/>
          <w:color w:val="000000" w:themeColor="text1"/>
          <w:sz w:val="24"/>
          <w:szCs w:val="24"/>
        </w:rPr>
      </w:pPr>
      <w:bookmarkStart w:id="15" w:name="_Toc499356666"/>
      <w:r w:rsidRPr="002574B3">
        <w:rPr>
          <w:rFonts w:ascii="Times New Roman" w:hAnsi="Times New Roman" w:cs="Times New Roman"/>
          <w:color w:val="000000" w:themeColor="text1"/>
          <w:sz w:val="24"/>
          <w:szCs w:val="24"/>
        </w:rPr>
        <w:t>Care</w:t>
      </w:r>
      <w:bookmarkEnd w:id="15"/>
    </w:p>
    <w:p w:rsidR="00C6187F" w:rsidRPr="002574B3"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 xml:space="preserve">N.E.W.D Museum Administration and Management take the responsibilities for the preservations, care, and protection of the objects and materials of the museum under the stewardship of the Authority of the Museum (Malaro and Deangelis, 2012). The procedures and practices of Museum Collections compiled by the N.E.W.D Museum adhere to the professional standards created by the "American Association of Museums and are specified in the Museum Collections Manual." The manager of the Museum Collections shall check and monitor the interpretation, storage, exhibition, or other Museum Collections Usage in ensuring that their security, preservation, and protection methods comply with the standards of the professional museum. </w:t>
      </w:r>
    </w:p>
    <w:p w:rsidR="00E73568" w:rsidRPr="002574B3" w:rsidRDefault="008B7788" w:rsidP="00754EA7">
      <w:pPr>
        <w:pStyle w:val="Heading1"/>
        <w:rPr>
          <w:rFonts w:ascii="Times New Roman" w:hAnsi="Times New Roman" w:cs="Times New Roman"/>
          <w:color w:val="000000" w:themeColor="text1"/>
          <w:sz w:val="24"/>
          <w:szCs w:val="24"/>
        </w:rPr>
      </w:pPr>
      <w:bookmarkStart w:id="16" w:name="_Toc499356667"/>
      <w:r w:rsidRPr="002574B3">
        <w:rPr>
          <w:rFonts w:ascii="Times New Roman" w:hAnsi="Times New Roman" w:cs="Times New Roman"/>
          <w:color w:val="000000" w:themeColor="text1"/>
          <w:sz w:val="24"/>
          <w:szCs w:val="24"/>
        </w:rPr>
        <w:t>Records</w:t>
      </w:r>
      <w:bookmarkEnd w:id="16"/>
    </w:p>
    <w:p w:rsidR="00B73F49" w:rsidRPr="002574B3" w:rsidRDefault="008B7788" w:rsidP="0097572B">
      <w:pPr>
        <w:shd w:val="clear" w:color="auto" w:fill="FFFFFF"/>
        <w:spacing w:after="0" w:line="240" w:lineRule="auto"/>
        <w:ind w:firstLine="720"/>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numbering system at N.E.W.D Museum was established to ensure that the collection in the institution is cared for and safeguarded through the tracking and recording of the same in a standardized numbering system of all items of the museum collection</w:t>
      </w:r>
      <w:r w:rsidRPr="002574B3">
        <w:rPr>
          <w:rFonts w:ascii="Times New Roman" w:hAnsi="Times New Roman" w:cs="Times New Roman"/>
          <w:sz w:val="24"/>
          <w:szCs w:val="24"/>
        </w:rPr>
        <w:t xml:space="preserve"> (</w:t>
      </w:r>
      <w:r w:rsidRPr="002574B3">
        <w:rPr>
          <w:rFonts w:ascii="Times New Roman" w:eastAsia="Times New Roman" w:hAnsi="Times New Roman" w:cs="Times New Roman"/>
          <w:color w:val="212121"/>
          <w:sz w:val="24"/>
          <w:szCs w:val="24"/>
        </w:rPr>
        <w:t xml:space="preserve">Simmons, 2006). Also, the accession number must be an identification number that allows ease of readability as well as the accession of the required document. The Thus, every item in the museum collection is assigned a number in the museum database maintained by registration staff who are under the management of the registrar. Physically, labels are placed on all items in the museum collection depending on their status as well as type (Johnson, 2014). For instance, if a certain group of artifacts in the museum has the last artifact with accession number 900, the next object will have accession number 901, i.e., it takes the next sequential number, The director of the museum manages all matters concerning the numbering system in at N.E.W.D Museum. </w:t>
      </w:r>
    </w:p>
    <w:p w:rsidR="00B73F49" w:rsidRPr="002574B3" w:rsidRDefault="008B7788" w:rsidP="00D03977">
      <w:pPr>
        <w:shd w:val="clear" w:color="auto" w:fill="FFFFFF"/>
        <w:spacing w:after="0" w:line="240" w:lineRule="auto"/>
        <w:ind w:firstLine="720"/>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N.E.W.D Museum practices the three- numbering system for accessing artifacts preserved its departments (Dean and Edson, 2013). This mode of numbering is found to be systematic, unique, flexible, stretchy and dependable, very simple and clear to comprehend hence it links the object to the exact documentation.</w:t>
      </w:r>
    </w:p>
    <w:p w:rsidR="00352D04" w:rsidRPr="002574B3" w:rsidRDefault="008B7788" w:rsidP="00352D04">
      <w:p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a). Active Collection Numbering System.</w:t>
      </w:r>
    </w:p>
    <w:p w:rsidR="00352D04" w:rsidRPr="002574B3" w:rsidRDefault="008B7788" w:rsidP="0097572B">
      <w:pPr>
        <w:shd w:val="clear" w:color="auto" w:fill="FFFFFF"/>
        <w:spacing w:after="0" w:line="240" w:lineRule="auto"/>
        <w:ind w:firstLine="360"/>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permanent collection at N.E.W.D Museum is numbered in relation with accession numbers of the items collected. Each item in the museum’s collection has a unique accession number which is separated into three parts, defining the period in which the items were collected (Lord B, Lord D, and Martin, 2012). An example of an accession number is N.E.W.D 1990.08.0005.</w:t>
      </w:r>
    </w:p>
    <w:p w:rsidR="00352D04" w:rsidRPr="002574B3" w:rsidRDefault="008B7788" w:rsidP="00352D04">
      <w:pPr>
        <w:numPr>
          <w:ilvl w:val="0"/>
          <w:numId w:val="9"/>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initial part comprises of four characters (N.E.W.D), a prefix signifying the abbreviation of the museum name designed by the museum for easy identification of its properties.</w:t>
      </w:r>
    </w:p>
    <w:p w:rsidR="00352D04" w:rsidRPr="002574B3" w:rsidRDefault="008B7788" w:rsidP="00352D04">
      <w:pPr>
        <w:numPr>
          <w:ilvl w:val="0"/>
          <w:numId w:val="9"/>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lastRenderedPageBreak/>
        <w:t>The second part is the four-digit number depicts the year of acquisition of the object or the acquirement was formally accessioned into the collection.</w:t>
      </w:r>
    </w:p>
    <w:p w:rsidR="00352D04" w:rsidRPr="002574B3" w:rsidRDefault="008B7788" w:rsidP="00E236AC">
      <w:pPr>
        <w:numPr>
          <w:ilvl w:val="0"/>
          <w:numId w:val="9"/>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third part comprises of two digit number that follows represents the chronological order in which accession was acquired (Malaro and Deangelis, 2012). Subsequently, the number is reset to zero at the beginning of every new year hence the acquisition in January every new year will bear number (01) that is assigned in a specified sequence within a year for all objects or groups of the same that are obtained from a specific source. Resetting of the number bat the beginning of every year is significant as it prevents the number from growing too large.</w:t>
      </w:r>
    </w:p>
    <w:p w:rsidR="00352D04" w:rsidRPr="002574B3" w:rsidRDefault="008B7788" w:rsidP="00352D04">
      <w:pPr>
        <w:numPr>
          <w:ilvl w:val="0"/>
          <w:numId w:val="8"/>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fourth part of the number accounts for a unique four-digit number allocated progressively for each object collected in a certain year within a group of items from a specific source.</w:t>
      </w:r>
    </w:p>
    <w:p w:rsidR="00352D04" w:rsidRPr="002574B3" w:rsidRDefault="008B7788" w:rsidP="00352D04">
      <w:pPr>
        <w:numPr>
          <w:ilvl w:val="0"/>
          <w:numId w:val="8"/>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However, in the case where the object has many component or number of pieces, letters (a, b, c, d etc.) are used to signify ever object and its components. The rationale is that letters portray appealing and clearest imitations to the condition of the artifact than digits.</w:t>
      </w:r>
    </w:p>
    <w:p w:rsidR="00352D04" w:rsidRPr="002574B3" w:rsidRDefault="008B7788" w:rsidP="00352D04">
      <w:p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 xml:space="preserve">In summary, the N.E.W.D museum’s numbering system has outlined four essential pieces of information in the following order; </w:t>
      </w:r>
    </w:p>
    <w:p w:rsidR="00352D04" w:rsidRPr="002574B3" w:rsidRDefault="008B7788" w:rsidP="00352D04">
      <w:pPr>
        <w:numPr>
          <w:ilvl w:val="0"/>
          <w:numId w:val="11"/>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Institutions abbreviation (N.E.W.D).</w:t>
      </w:r>
    </w:p>
    <w:p w:rsidR="00352D04" w:rsidRPr="002574B3" w:rsidRDefault="008B7788" w:rsidP="00352D04">
      <w:pPr>
        <w:numPr>
          <w:ilvl w:val="0"/>
          <w:numId w:val="11"/>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Year of accession. (1990).</w:t>
      </w:r>
    </w:p>
    <w:p w:rsidR="00352D04" w:rsidRPr="002574B3" w:rsidRDefault="008B7788" w:rsidP="00352D04">
      <w:pPr>
        <w:numPr>
          <w:ilvl w:val="0"/>
          <w:numId w:val="11"/>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number of the gift is the specified year.</w:t>
      </w:r>
    </w:p>
    <w:p w:rsidR="00352D04" w:rsidRPr="002574B3" w:rsidRDefault="008B7788" w:rsidP="00352D04">
      <w:pPr>
        <w:numPr>
          <w:ilvl w:val="0"/>
          <w:numId w:val="11"/>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number of items in the gift (artifact).</w:t>
      </w:r>
    </w:p>
    <w:p w:rsidR="00352D04" w:rsidRPr="002574B3" w:rsidRDefault="008B7788" w:rsidP="00352D04">
      <w:pPr>
        <w:numPr>
          <w:ilvl w:val="0"/>
          <w:numId w:val="11"/>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letters at the end of the accessions number showing different components of the same object.</w:t>
      </w:r>
    </w:p>
    <w:p w:rsidR="00352D04" w:rsidRPr="002574B3" w:rsidRDefault="008B7788" w:rsidP="00352D04">
      <w:p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b). Transitional Objects Numbering System.</w:t>
      </w:r>
    </w:p>
    <w:p w:rsidR="00352D04" w:rsidRPr="002574B3" w:rsidRDefault="008B7788" w:rsidP="00F55F11">
      <w:pPr>
        <w:shd w:val="clear" w:color="auto" w:fill="FFFFFF"/>
        <w:spacing w:after="0" w:line="240" w:lineRule="auto"/>
        <w:ind w:firstLine="360"/>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Transitional objects can also be referred to like objects that are loaned to N.E.W.D Museum (Johnson, 2014). The numbering system that applies to such objects is incoming numbers.  An example of such a number is 1987-00854. The number has two parts that are separated by a hyphen. It is allocated to items that are to spend less than two days in the museum to track them while they are within the institution.</w:t>
      </w:r>
    </w:p>
    <w:p w:rsidR="00352D04" w:rsidRPr="002574B3" w:rsidRDefault="008B7788" w:rsidP="00352D04">
      <w:pPr>
        <w:numPr>
          <w:ilvl w:val="0"/>
          <w:numId w:val="10"/>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first four digits are the first part of the number accounting for the item's year of acquisition by the museum.</w:t>
      </w:r>
    </w:p>
    <w:p w:rsidR="00427521" w:rsidRPr="002574B3" w:rsidRDefault="008B7788" w:rsidP="00352D04">
      <w:pPr>
        <w:numPr>
          <w:ilvl w:val="0"/>
          <w:numId w:val="10"/>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five digits are making up the second part of the number which is allocated progressively referencing the specific year.</w:t>
      </w:r>
    </w:p>
    <w:p w:rsidR="00352D04" w:rsidRPr="002574B3" w:rsidRDefault="008B7788" w:rsidP="00754EA7">
      <w:pPr>
        <w:pStyle w:val="Heading1"/>
        <w:rPr>
          <w:rFonts w:ascii="Times New Roman" w:eastAsia="Times New Roman" w:hAnsi="Times New Roman" w:cs="Times New Roman"/>
          <w:color w:val="000000" w:themeColor="text1"/>
          <w:sz w:val="24"/>
          <w:szCs w:val="24"/>
        </w:rPr>
      </w:pPr>
      <w:bookmarkStart w:id="17" w:name="_Toc499356668"/>
      <w:r w:rsidRPr="002574B3">
        <w:rPr>
          <w:rFonts w:ascii="Times New Roman" w:eastAsia="Times New Roman" w:hAnsi="Times New Roman" w:cs="Times New Roman"/>
          <w:color w:val="000000" w:themeColor="text1"/>
          <w:sz w:val="24"/>
          <w:szCs w:val="24"/>
        </w:rPr>
        <w:t>Temporary holdings</w:t>
      </w:r>
      <w:bookmarkEnd w:id="17"/>
    </w:p>
    <w:p w:rsidR="00754EA7" w:rsidRPr="002574B3" w:rsidRDefault="008B7788" w:rsidP="002574B3">
      <w:pPr>
        <w:shd w:val="clear" w:color="auto" w:fill="FFFFFF"/>
        <w:spacing w:after="0" w:line="240" w:lineRule="auto"/>
        <w:ind w:firstLine="720"/>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When by chance the museum temporarily acquires artifacts by temporary loan, potential acquisition, or exhibition or when the object was forgotten by dealers in the organization, they should be preserved</w:t>
      </w:r>
      <w:r w:rsidRPr="002574B3">
        <w:rPr>
          <w:rFonts w:ascii="Times New Roman" w:hAnsi="Times New Roman" w:cs="Times New Roman"/>
          <w:sz w:val="24"/>
          <w:szCs w:val="24"/>
        </w:rPr>
        <w:t xml:space="preserve"> (</w:t>
      </w:r>
      <w:r w:rsidRPr="002574B3">
        <w:rPr>
          <w:rFonts w:ascii="Times New Roman" w:eastAsia="Times New Roman" w:hAnsi="Times New Roman" w:cs="Times New Roman"/>
          <w:color w:val="212121"/>
          <w:sz w:val="24"/>
          <w:szCs w:val="24"/>
        </w:rPr>
        <w:t>Lord B, Lord D, and Martin, 2012). To ascertain this, they are assigned temporary tracking code for the period they remain under the museum operation before accessing the owner. The pieces obey the same numbering procedure but with an exception. The accessory number is prefaced by (TL). Immediately after issuing the object to the owner, the number is discarded (Malaro and Deangelis, 2012). This form of numbering is beneficial since it enables the organization to realize with ease what doesn’t belong to it hence economizing time.</w:t>
      </w:r>
    </w:p>
    <w:p w:rsidR="00754EA7" w:rsidRPr="002574B3" w:rsidRDefault="005E2009" w:rsidP="002574B3">
      <w:pPr>
        <w:shd w:val="clear" w:color="auto" w:fill="FFFFFF"/>
        <w:spacing w:after="0" w:line="240" w:lineRule="auto"/>
        <w:rPr>
          <w:rFonts w:ascii="Times New Roman" w:eastAsia="Times New Roman" w:hAnsi="Times New Roman" w:cs="Times New Roman"/>
          <w:color w:val="212121"/>
          <w:sz w:val="24"/>
          <w:szCs w:val="24"/>
        </w:rPr>
      </w:pPr>
    </w:p>
    <w:p w:rsidR="001F14AF" w:rsidRPr="002574B3" w:rsidRDefault="008B7788" w:rsidP="002574B3">
      <w:pPr>
        <w:pStyle w:val="Heading1"/>
        <w:jc w:val="center"/>
        <w:rPr>
          <w:rFonts w:ascii="Times New Roman" w:hAnsi="Times New Roman" w:cs="Times New Roman"/>
          <w:color w:val="000000" w:themeColor="text1"/>
          <w:sz w:val="24"/>
          <w:szCs w:val="24"/>
        </w:rPr>
      </w:pPr>
      <w:bookmarkStart w:id="18" w:name="_Toc499356669"/>
      <w:r w:rsidRPr="002574B3">
        <w:rPr>
          <w:rFonts w:ascii="Times New Roman" w:hAnsi="Times New Roman" w:cs="Times New Roman"/>
          <w:color w:val="000000" w:themeColor="text1"/>
          <w:sz w:val="24"/>
          <w:szCs w:val="24"/>
        </w:rPr>
        <w:lastRenderedPageBreak/>
        <w:t>References</w:t>
      </w:r>
      <w:bookmarkEnd w:id="18"/>
    </w:p>
    <w:p w:rsidR="00597375" w:rsidRPr="002574B3" w:rsidRDefault="008B7788" w:rsidP="0001512B">
      <w:pPr>
        <w:spacing w:line="240" w:lineRule="auto"/>
        <w:ind w:left="720" w:hanging="720"/>
        <w:jc w:val="both"/>
        <w:rPr>
          <w:rFonts w:ascii="Times New Roman" w:hAnsi="Times New Roman" w:cs="Times New Roman"/>
          <w:sz w:val="24"/>
          <w:szCs w:val="24"/>
        </w:rPr>
      </w:pPr>
      <w:r w:rsidRPr="002574B3">
        <w:rPr>
          <w:rFonts w:ascii="Times New Roman" w:hAnsi="Times New Roman" w:cs="Times New Roman"/>
          <w:sz w:val="24"/>
          <w:szCs w:val="24"/>
        </w:rPr>
        <w:t>Burke, R., &amp; Liston, D. (Eds.). (2015). Museum Security and Protection: A handbook for cultural heritage institutions. Routledge.</w:t>
      </w:r>
    </w:p>
    <w:p w:rsidR="008F1A6D" w:rsidRPr="002574B3" w:rsidRDefault="008B7788" w:rsidP="0001512B">
      <w:pPr>
        <w:spacing w:line="240" w:lineRule="auto"/>
        <w:ind w:left="720" w:hanging="720"/>
        <w:rPr>
          <w:rFonts w:ascii="Times New Roman" w:hAnsi="Times New Roman" w:cs="Times New Roman"/>
          <w:sz w:val="24"/>
          <w:szCs w:val="24"/>
        </w:rPr>
      </w:pPr>
      <w:r w:rsidRPr="002574B3">
        <w:rPr>
          <w:rFonts w:ascii="Times New Roman" w:hAnsi="Times New Roman" w:cs="Times New Roman"/>
          <w:sz w:val="24"/>
          <w:szCs w:val="24"/>
        </w:rPr>
        <w:t>Cato, P. S., &amp; Williams, S. L. (2013). Guidelines for developing policies for the management and care of natural history collections. In Collection Forum (Vol. 9, No. 2, pp. 84-107).</w:t>
      </w:r>
    </w:p>
    <w:p w:rsidR="00D6005A" w:rsidRPr="002574B3" w:rsidRDefault="008B7788" w:rsidP="0001512B">
      <w:pPr>
        <w:spacing w:line="240" w:lineRule="auto"/>
        <w:ind w:left="720" w:hanging="720"/>
        <w:rPr>
          <w:rFonts w:ascii="Times New Roman" w:hAnsi="Times New Roman" w:cs="Times New Roman"/>
          <w:sz w:val="24"/>
          <w:szCs w:val="24"/>
        </w:rPr>
      </w:pPr>
      <w:r w:rsidRPr="002574B3">
        <w:rPr>
          <w:rFonts w:ascii="Times New Roman" w:hAnsi="Times New Roman" w:cs="Times New Roman"/>
          <w:sz w:val="24"/>
          <w:szCs w:val="24"/>
        </w:rPr>
        <w:t>Dean, D., &amp; Edson, G. (2013). Handbook for museums. Routledge.</w:t>
      </w:r>
    </w:p>
    <w:p w:rsidR="008F1A6D" w:rsidRPr="002574B3" w:rsidRDefault="008B7788" w:rsidP="0001512B">
      <w:pPr>
        <w:spacing w:line="240" w:lineRule="auto"/>
        <w:ind w:left="720" w:hanging="720"/>
        <w:rPr>
          <w:rFonts w:ascii="Times New Roman" w:hAnsi="Times New Roman" w:cs="Times New Roman"/>
          <w:sz w:val="24"/>
          <w:szCs w:val="24"/>
        </w:rPr>
      </w:pPr>
      <w:r w:rsidRPr="002574B3">
        <w:rPr>
          <w:rFonts w:ascii="Times New Roman" w:hAnsi="Times New Roman" w:cs="Times New Roman"/>
          <w:sz w:val="24"/>
          <w:szCs w:val="24"/>
        </w:rPr>
        <w:t>Gilmore, A., &amp; Rentschler, R. (2012). Changes in museum management: A custodial or marketing emphasis?. Journal of management development, 21(10), 745-760.</w:t>
      </w:r>
    </w:p>
    <w:p w:rsidR="008F1A6D" w:rsidRPr="002574B3" w:rsidRDefault="008B7788" w:rsidP="0001512B">
      <w:pPr>
        <w:spacing w:line="240" w:lineRule="auto"/>
        <w:ind w:left="720" w:hanging="720"/>
        <w:rPr>
          <w:rFonts w:ascii="Times New Roman" w:hAnsi="Times New Roman" w:cs="Times New Roman"/>
          <w:sz w:val="24"/>
          <w:szCs w:val="24"/>
        </w:rPr>
      </w:pPr>
      <w:r w:rsidRPr="002574B3">
        <w:rPr>
          <w:rFonts w:ascii="Times New Roman" w:hAnsi="Times New Roman" w:cs="Times New Roman"/>
          <w:sz w:val="24"/>
          <w:szCs w:val="24"/>
        </w:rPr>
        <w:t>Johnson, P. (2014). Fundamentals of collection development and management. American Library Association.</w:t>
      </w:r>
    </w:p>
    <w:p w:rsidR="008F1A6D" w:rsidRPr="002574B3" w:rsidRDefault="008B7788" w:rsidP="0001512B">
      <w:pPr>
        <w:spacing w:line="240" w:lineRule="auto"/>
        <w:ind w:left="720" w:hanging="720"/>
        <w:rPr>
          <w:rFonts w:ascii="Times New Roman" w:hAnsi="Times New Roman" w:cs="Times New Roman"/>
          <w:sz w:val="24"/>
          <w:szCs w:val="24"/>
        </w:rPr>
      </w:pPr>
      <w:r w:rsidRPr="002574B3">
        <w:rPr>
          <w:rFonts w:ascii="Times New Roman" w:hAnsi="Times New Roman" w:cs="Times New Roman"/>
          <w:sz w:val="24"/>
          <w:szCs w:val="24"/>
        </w:rPr>
        <w:t>Lord, B., Lord, G. D., &amp; Martin, L. (Eds.). (2012). Manual of museum planning: sustainable space, facilities, and operations. Rowman Altamira.</w:t>
      </w:r>
    </w:p>
    <w:p w:rsidR="008F1A6D" w:rsidRPr="002574B3" w:rsidRDefault="008B7788" w:rsidP="0001512B">
      <w:pPr>
        <w:spacing w:line="240" w:lineRule="auto"/>
        <w:ind w:left="720" w:hanging="720"/>
        <w:rPr>
          <w:rFonts w:ascii="Times New Roman" w:hAnsi="Times New Roman" w:cs="Times New Roman"/>
          <w:sz w:val="24"/>
          <w:szCs w:val="24"/>
        </w:rPr>
      </w:pPr>
      <w:r w:rsidRPr="002574B3">
        <w:rPr>
          <w:rFonts w:ascii="Times New Roman" w:hAnsi="Times New Roman" w:cs="Times New Roman"/>
          <w:sz w:val="24"/>
          <w:szCs w:val="24"/>
        </w:rPr>
        <w:t>Malaro, M. C., &amp; Deangelis, I. (2012). A legal primer on managing museum collections. Smithsonian Institution.</w:t>
      </w:r>
    </w:p>
    <w:p w:rsidR="008F1A6D" w:rsidRPr="002574B3" w:rsidRDefault="008B7788" w:rsidP="0001512B">
      <w:pPr>
        <w:spacing w:line="240" w:lineRule="auto"/>
        <w:ind w:left="720" w:hanging="720"/>
        <w:rPr>
          <w:rFonts w:ascii="Times New Roman" w:hAnsi="Times New Roman" w:cs="Times New Roman"/>
          <w:sz w:val="24"/>
          <w:szCs w:val="24"/>
        </w:rPr>
      </w:pPr>
      <w:r w:rsidRPr="002574B3">
        <w:rPr>
          <w:rFonts w:ascii="Times New Roman" w:hAnsi="Times New Roman" w:cs="Times New Roman"/>
          <w:sz w:val="24"/>
          <w:szCs w:val="24"/>
        </w:rPr>
        <w:t>Simmons, J. E. (2006). Things Great and Small: collections management policies. Washington, DC: American Association of Museums.</w:t>
      </w:r>
    </w:p>
    <w:sectPr w:rsidR="008F1A6D" w:rsidRPr="002574B3" w:rsidSect="00B87F4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89914280" w15:done="0"/>
  <w15:commentEx w15:paraId="47784C27" w15:done="0"/>
  <w15:commentEx w15:paraId="D86E321E" w15:done="0"/>
  <w15:commentEx w15:paraId="975B65DC" w15:done="0"/>
  <w15:commentEx w15:paraId="915604CE" w15:done="0"/>
  <w15:commentEx w15:paraId="D0EC1251" w15:done="0"/>
  <w15:commentEx w15:paraId="A1AB3472" w15:done="0"/>
  <w15:commentEx w15:paraId="C174334F" w15:done="0"/>
  <w15:commentEx w15:paraId="F71F3933" w15:done="0"/>
  <w15:commentEx w15:paraId="8E37B6B0" w15:done="0"/>
  <w15:commentEx w15:paraId="9137B142" w15:done="0"/>
  <w15:commentEx w15:paraId="FAC1A5B5" w15:done="0"/>
  <w15:commentEx w15:paraId="533469D6" w15:done="0"/>
  <w15:commentEx w15:paraId="175B486E" w15:done="0"/>
  <w15:commentEx w15:paraId="D6BE9DF7" w15:done="0"/>
  <w15:commentEx w15:paraId="A5504827" w15:done="0"/>
  <w15:commentEx w15:paraId="E0C325D2" w15:done="0"/>
  <w15:commentEx w15:paraId="59E7E891" w15:done="0"/>
  <w15:commentEx w15:paraId="78D7643A" w15:done="0"/>
  <w15:commentEx w15:paraId="E46C4ECC" w15:done="0"/>
  <w15:commentEx w15:paraId="2DF2F82E" w15:done="0"/>
  <w15:commentEx w15:paraId="A0771C5C" w15:done="0"/>
  <w15:commentEx w15:paraId="62C270D8" w15:done="0"/>
  <w15:commentEx w15:paraId="E8B8D0C9" w15:done="0"/>
  <w15:commentEx w15:paraId="DEBE7D58" w15:done="0"/>
  <w15:commentEx w15:paraId="582692CA" w15:done="0"/>
  <w15:commentEx w15:paraId="D2E6A219" w15:done="0"/>
  <w15:commentEx w15:paraId="5A40185E" w15:done="0"/>
  <w15:commentEx w15:paraId="CC3A90EF" w15:done="0"/>
  <w15:commentEx w15:paraId="3FF5DF36" w15:done="0"/>
  <w15:commentEx w15:paraId="B70F3549" w15:done="0"/>
  <w15:commentEx w15:paraId="93CA3FFA" w15:done="0"/>
  <w15:commentEx w15:paraId="40F77FE7" w15:done="0"/>
  <w15:commentEx w15:paraId="D0BA893B" w15:done="0"/>
  <w15:commentEx w15:paraId="08E6E6E8" w15:done="0"/>
  <w15:commentEx w15:paraId="02F95E40" w15:done="0"/>
  <w15:commentEx w15:paraId="05E095D6" w15:done="0"/>
  <w15:commentEx w15:paraId="F497CF79" w15:done="0"/>
  <w15:commentEx w15:paraId="FC6CAEF8" w15:done="0"/>
  <w15:commentEx w15:paraId="2B631F04" w15:done="0"/>
  <w15:commentEx w15:paraId="DAA611D1" w15:done="0"/>
  <w15:commentEx w15:paraId="01D2B534" w15:done="0"/>
  <w15:commentEx w15:paraId="914AE1D2" w15:done="0"/>
  <w15:commentEx w15:paraId="D2123BF6" w15:done="0"/>
  <w15:commentEx w15:paraId="3FD0CC73" w15:done="0"/>
  <w15:commentEx w15:paraId="197F3962" w15:done="0"/>
  <w15:commentEx w15:paraId="2B116252" w15:done="0"/>
  <w15:commentEx w15:paraId="5570FCBB" w15:done="0"/>
  <w15:commentEx w15:paraId="4E392678" w15:done="0"/>
  <w15:commentEx w15:paraId="1CB39C84" w15:done="0"/>
  <w15:commentEx w15:paraId="5108489C" w15:done="0"/>
  <w15:commentEx w15:paraId="FA23256B" w15:done="0"/>
  <w15:commentEx w15:paraId="23FFC2A0" w15:done="0"/>
  <w15:commentEx w15:paraId="9708AE39" w15:done="0"/>
  <w15:commentEx w15:paraId="DC5B2ECC" w15:done="0"/>
  <w15:commentEx w15:paraId="E47B0F48" w15:done="0"/>
  <w15:commentEx w15:paraId="9C8D7F38" w15:done="0"/>
  <w15:commentEx w15:paraId="FAF52CFB" w15:done="0"/>
  <w15:commentEx w15:paraId="86130A8A" w15:done="0"/>
  <w15:commentEx w15:paraId="D93B4D10" w15:done="0"/>
  <w15:commentEx w15:paraId="69E54E20" w15:done="0"/>
  <w15:commentEx w15:paraId="8158FAC4" w15:done="0"/>
  <w15:commentEx w15:paraId="0E3D80A0"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2009" w:rsidRDefault="005E2009" w:rsidP="00040E36">
      <w:pPr>
        <w:spacing w:after="0" w:line="240" w:lineRule="auto"/>
      </w:pPr>
      <w:r>
        <w:separator/>
      </w:r>
    </w:p>
  </w:endnote>
  <w:endnote w:type="continuationSeparator" w:id="1">
    <w:p w:rsidR="005E2009" w:rsidRDefault="005E2009" w:rsidP="00040E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E36" w:rsidRDefault="00040E3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E36" w:rsidRDefault="00040E3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E36" w:rsidRDefault="00040E3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2009" w:rsidRDefault="005E2009" w:rsidP="00040E36">
      <w:pPr>
        <w:spacing w:after="0" w:line="240" w:lineRule="auto"/>
      </w:pPr>
      <w:r>
        <w:separator/>
      </w:r>
    </w:p>
  </w:footnote>
  <w:footnote w:type="continuationSeparator" w:id="1">
    <w:p w:rsidR="005E2009" w:rsidRDefault="005E2009" w:rsidP="00040E3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E36" w:rsidRDefault="00040E3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E36" w:rsidRDefault="00040E3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E36" w:rsidRDefault="00040E3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D370C"/>
    <w:multiLevelType w:val="hybridMultilevel"/>
    <w:tmpl w:val="5F129390"/>
    <w:lvl w:ilvl="0" w:tplc="53D68D86">
      <w:start w:val="1"/>
      <w:numFmt w:val="bullet"/>
      <w:lvlText w:val=""/>
      <w:lvlJc w:val="left"/>
      <w:pPr>
        <w:ind w:left="720" w:hanging="360"/>
      </w:pPr>
      <w:rPr>
        <w:rFonts w:ascii="Symbol" w:hAnsi="Symbol" w:hint="default"/>
      </w:rPr>
    </w:lvl>
    <w:lvl w:ilvl="1" w:tplc="ECFC1682" w:tentative="1">
      <w:start w:val="1"/>
      <w:numFmt w:val="bullet"/>
      <w:lvlText w:val="o"/>
      <w:lvlJc w:val="left"/>
      <w:pPr>
        <w:ind w:left="1440" w:hanging="360"/>
      </w:pPr>
      <w:rPr>
        <w:rFonts w:ascii="Courier New" w:hAnsi="Courier New" w:cs="Courier New" w:hint="default"/>
      </w:rPr>
    </w:lvl>
    <w:lvl w:ilvl="2" w:tplc="ED28A0A8" w:tentative="1">
      <w:start w:val="1"/>
      <w:numFmt w:val="bullet"/>
      <w:lvlText w:val=""/>
      <w:lvlJc w:val="left"/>
      <w:pPr>
        <w:ind w:left="2160" w:hanging="360"/>
      </w:pPr>
      <w:rPr>
        <w:rFonts w:ascii="Wingdings" w:hAnsi="Wingdings" w:hint="default"/>
      </w:rPr>
    </w:lvl>
    <w:lvl w:ilvl="3" w:tplc="F3C219D2" w:tentative="1">
      <w:start w:val="1"/>
      <w:numFmt w:val="bullet"/>
      <w:lvlText w:val=""/>
      <w:lvlJc w:val="left"/>
      <w:pPr>
        <w:ind w:left="2880" w:hanging="360"/>
      </w:pPr>
      <w:rPr>
        <w:rFonts w:ascii="Symbol" w:hAnsi="Symbol" w:hint="default"/>
      </w:rPr>
    </w:lvl>
    <w:lvl w:ilvl="4" w:tplc="EDEC3680" w:tentative="1">
      <w:start w:val="1"/>
      <w:numFmt w:val="bullet"/>
      <w:lvlText w:val="o"/>
      <w:lvlJc w:val="left"/>
      <w:pPr>
        <w:ind w:left="3600" w:hanging="360"/>
      </w:pPr>
      <w:rPr>
        <w:rFonts w:ascii="Courier New" w:hAnsi="Courier New" w:cs="Courier New" w:hint="default"/>
      </w:rPr>
    </w:lvl>
    <w:lvl w:ilvl="5" w:tplc="381CFB6E" w:tentative="1">
      <w:start w:val="1"/>
      <w:numFmt w:val="bullet"/>
      <w:lvlText w:val=""/>
      <w:lvlJc w:val="left"/>
      <w:pPr>
        <w:ind w:left="4320" w:hanging="360"/>
      </w:pPr>
      <w:rPr>
        <w:rFonts w:ascii="Wingdings" w:hAnsi="Wingdings" w:hint="default"/>
      </w:rPr>
    </w:lvl>
    <w:lvl w:ilvl="6" w:tplc="75E660C2" w:tentative="1">
      <w:start w:val="1"/>
      <w:numFmt w:val="bullet"/>
      <w:lvlText w:val=""/>
      <w:lvlJc w:val="left"/>
      <w:pPr>
        <w:ind w:left="5040" w:hanging="360"/>
      </w:pPr>
      <w:rPr>
        <w:rFonts w:ascii="Symbol" w:hAnsi="Symbol" w:hint="default"/>
      </w:rPr>
    </w:lvl>
    <w:lvl w:ilvl="7" w:tplc="8C40E7B0" w:tentative="1">
      <w:start w:val="1"/>
      <w:numFmt w:val="bullet"/>
      <w:lvlText w:val="o"/>
      <w:lvlJc w:val="left"/>
      <w:pPr>
        <w:ind w:left="5760" w:hanging="360"/>
      </w:pPr>
      <w:rPr>
        <w:rFonts w:ascii="Courier New" w:hAnsi="Courier New" w:cs="Courier New" w:hint="default"/>
      </w:rPr>
    </w:lvl>
    <w:lvl w:ilvl="8" w:tplc="0DFCEA4E" w:tentative="1">
      <w:start w:val="1"/>
      <w:numFmt w:val="bullet"/>
      <w:lvlText w:val=""/>
      <w:lvlJc w:val="left"/>
      <w:pPr>
        <w:ind w:left="6480" w:hanging="360"/>
      </w:pPr>
      <w:rPr>
        <w:rFonts w:ascii="Wingdings" w:hAnsi="Wingdings" w:hint="default"/>
      </w:rPr>
    </w:lvl>
  </w:abstractNum>
  <w:abstractNum w:abstractNumId="1">
    <w:nsid w:val="129803DA"/>
    <w:multiLevelType w:val="hybridMultilevel"/>
    <w:tmpl w:val="C756C37A"/>
    <w:lvl w:ilvl="0" w:tplc="5E4E2D70">
      <w:start w:val="1"/>
      <w:numFmt w:val="bullet"/>
      <w:lvlText w:val=""/>
      <w:lvlJc w:val="left"/>
      <w:pPr>
        <w:ind w:left="720" w:hanging="360"/>
      </w:pPr>
      <w:rPr>
        <w:rFonts w:ascii="Symbol" w:hAnsi="Symbol" w:hint="default"/>
      </w:rPr>
    </w:lvl>
    <w:lvl w:ilvl="1" w:tplc="7E283F54" w:tentative="1">
      <w:start w:val="1"/>
      <w:numFmt w:val="bullet"/>
      <w:lvlText w:val="o"/>
      <w:lvlJc w:val="left"/>
      <w:pPr>
        <w:ind w:left="1440" w:hanging="360"/>
      </w:pPr>
      <w:rPr>
        <w:rFonts w:ascii="Courier New" w:hAnsi="Courier New" w:cs="Courier New" w:hint="default"/>
      </w:rPr>
    </w:lvl>
    <w:lvl w:ilvl="2" w:tplc="026E9806" w:tentative="1">
      <w:start w:val="1"/>
      <w:numFmt w:val="bullet"/>
      <w:lvlText w:val=""/>
      <w:lvlJc w:val="left"/>
      <w:pPr>
        <w:ind w:left="2160" w:hanging="360"/>
      </w:pPr>
      <w:rPr>
        <w:rFonts w:ascii="Wingdings" w:hAnsi="Wingdings" w:hint="default"/>
      </w:rPr>
    </w:lvl>
    <w:lvl w:ilvl="3" w:tplc="B03806A6" w:tentative="1">
      <w:start w:val="1"/>
      <w:numFmt w:val="bullet"/>
      <w:lvlText w:val=""/>
      <w:lvlJc w:val="left"/>
      <w:pPr>
        <w:ind w:left="2880" w:hanging="360"/>
      </w:pPr>
      <w:rPr>
        <w:rFonts w:ascii="Symbol" w:hAnsi="Symbol" w:hint="default"/>
      </w:rPr>
    </w:lvl>
    <w:lvl w:ilvl="4" w:tplc="55B807E8" w:tentative="1">
      <w:start w:val="1"/>
      <w:numFmt w:val="bullet"/>
      <w:lvlText w:val="o"/>
      <w:lvlJc w:val="left"/>
      <w:pPr>
        <w:ind w:left="3600" w:hanging="360"/>
      </w:pPr>
      <w:rPr>
        <w:rFonts w:ascii="Courier New" w:hAnsi="Courier New" w:cs="Courier New" w:hint="default"/>
      </w:rPr>
    </w:lvl>
    <w:lvl w:ilvl="5" w:tplc="BA946F7C" w:tentative="1">
      <w:start w:val="1"/>
      <w:numFmt w:val="bullet"/>
      <w:lvlText w:val=""/>
      <w:lvlJc w:val="left"/>
      <w:pPr>
        <w:ind w:left="4320" w:hanging="360"/>
      </w:pPr>
      <w:rPr>
        <w:rFonts w:ascii="Wingdings" w:hAnsi="Wingdings" w:hint="default"/>
      </w:rPr>
    </w:lvl>
    <w:lvl w:ilvl="6" w:tplc="67047FF2" w:tentative="1">
      <w:start w:val="1"/>
      <w:numFmt w:val="bullet"/>
      <w:lvlText w:val=""/>
      <w:lvlJc w:val="left"/>
      <w:pPr>
        <w:ind w:left="5040" w:hanging="360"/>
      </w:pPr>
      <w:rPr>
        <w:rFonts w:ascii="Symbol" w:hAnsi="Symbol" w:hint="default"/>
      </w:rPr>
    </w:lvl>
    <w:lvl w:ilvl="7" w:tplc="DBCEFCEA" w:tentative="1">
      <w:start w:val="1"/>
      <w:numFmt w:val="bullet"/>
      <w:lvlText w:val="o"/>
      <w:lvlJc w:val="left"/>
      <w:pPr>
        <w:ind w:left="5760" w:hanging="360"/>
      </w:pPr>
      <w:rPr>
        <w:rFonts w:ascii="Courier New" w:hAnsi="Courier New" w:cs="Courier New" w:hint="default"/>
      </w:rPr>
    </w:lvl>
    <w:lvl w:ilvl="8" w:tplc="529A318A" w:tentative="1">
      <w:start w:val="1"/>
      <w:numFmt w:val="bullet"/>
      <w:lvlText w:val=""/>
      <w:lvlJc w:val="left"/>
      <w:pPr>
        <w:ind w:left="6480" w:hanging="360"/>
      </w:pPr>
      <w:rPr>
        <w:rFonts w:ascii="Wingdings" w:hAnsi="Wingdings" w:hint="default"/>
      </w:rPr>
    </w:lvl>
  </w:abstractNum>
  <w:abstractNum w:abstractNumId="2">
    <w:nsid w:val="16587262"/>
    <w:multiLevelType w:val="hybridMultilevel"/>
    <w:tmpl w:val="E08E3CE0"/>
    <w:lvl w:ilvl="0" w:tplc="052A56FA">
      <w:start w:val="1"/>
      <w:numFmt w:val="bullet"/>
      <w:lvlText w:val=""/>
      <w:lvlJc w:val="left"/>
      <w:pPr>
        <w:ind w:left="720" w:hanging="360"/>
      </w:pPr>
      <w:rPr>
        <w:rFonts w:ascii="Symbol" w:hAnsi="Symbol" w:hint="default"/>
      </w:rPr>
    </w:lvl>
    <w:lvl w:ilvl="1" w:tplc="35E0378A" w:tentative="1">
      <w:start w:val="1"/>
      <w:numFmt w:val="bullet"/>
      <w:lvlText w:val="o"/>
      <w:lvlJc w:val="left"/>
      <w:pPr>
        <w:ind w:left="1440" w:hanging="360"/>
      </w:pPr>
      <w:rPr>
        <w:rFonts w:ascii="Courier New" w:hAnsi="Courier New" w:cs="Courier New" w:hint="default"/>
      </w:rPr>
    </w:lvl>
    <w:lvl w:ilvl="2" w:tplc="1E227B92" w:tentative="1">
      <w:start w:val="1"/>
      <w:numFmt w:val="bullet"/>
      <w:lvlText w:val=""/>
      <w:lvlJc w:val="left"/>
      <w:pPr>
        <w:ind w:left="2160" w:hanging="360"/>
      </w:pPr>
      <w:rPr>
        <w:rFonts w:ascii="Wingdings" w:hAnsi="Wingdings" w:hint="default"/>
      </w:rPr>
    </w:lvl>
    <w:lvl w:ilvl="3" w:tplc="27EE35F6" w:tentative="1">
      <w:start w:val="1"/>
      <w:numFmt w:val="bullet"/>
      <w:lvlText w:val=""/>
      <w:lvlJc w:val="left"/>
      <w:pPr>
        <w:ind w:left="2880" w:hanging="360"/>
      </w:pPr>
      <w:rPr>
        <w:rFonts w:ascii="Symbol" w:hAnsi="Symbol" w:hint="default"/>
      </w:rPr>
    </w:lvl>
    <w:lvl w:ilvl="4" w:tplc="714A8900" w:tentative="1">
      <w:start w:val="1"/>
      <w:numFmt w:val="bullet"/>
      <w:lvlText w:val="o"/>
      <w:lvlJc w:val="left"/>
      <w:pPr>
        <w:ind w:left="3600" w:hanging="360"/>
      </w:pPr>
      <w:rPr>
        <w:rFonts w:ascii="Courier New" w:hAnsi="Courier New" w:cs="Courier New" w:hint="default"/>
      </w:rPr>
    </w:lvl>
    <w:lvl w:ilvl="5" w:tplc="5022ADDC" w:tentative="1">
      <w:start w:val="1"/>
      <w:numFmt w:val="bullet"/>
      <w:lvlText w:val=""/>
      <w:lvlJc w:val="left"/>
      <w:pPr>
        <w:ind w:left="4320" w:hanging="360"/>
      </w:pPr>
      <w:rPr>
        <w:rFonts w:ascii="Wingdings" w:hAnsi="Wingdings" w:hint="default"/>
      </w:rPr>
    </w:lvl>
    <w:lvl w:ilvl="6" w:tplc="81448E54" w:tentative="1">
      <w:start w:val="1"/>
      <w:numFmt w:val="bullet"/>
      <w:lvlText w:val=""/>
      <w:lvlJc w:val="left"/>
      <w:pPr>
        <w:ind w:left="5040" w:hanging="360"/>
      </w:pPr>
      <w:rPr>
        <w:rFonts w:ascii="Symbol" w:hAnsi="Symbol" w:hint="default"/>
      </w:rPr>
    </w:lvl>
    <w:lvl w:ilvl="7" w:tplc="D8920734" w:tentative="1">
      <w:start w:val="1"/>
      <w:numFmt w:val="bullet"/>
      <w:lvlText w:val="o"/>
      <w:lvlJc w:val="left"/>
      <w:pPr>
        <w:ind w:left="5760" w:hanging="360"/>
      </w:pPr>
      <w:rPr>
        <w:rFonts w:ascii="Courier New" w:hAnsi="Courier New" w:cs="Courier New" w:hint="default"/>
      </w:rPr>
    </w:lvl>
    <w:lvl w:ilvl="8" w:tplc="CC046E22" w:tentative="1">
      <w:start w:val="1"/>
      <w:numFmt w:val="bullet"/>
      <w:lvlText w:val=""/>
      <w:lvlJc w:val="left"/>
      <w:pPr>
        <w:ind w:left="6480" w:hanging="360"/>
      </w:pPr>
      <w:rPr>
        <w:rFonts w:ascii="Wingdings" w:hAnsi="Wingdings" w:hint="default"/>
      </w:rPr>
    </w:lvl>
  </w:abstractNum>
  <w:abstractNum w:abstractNumId="3">
    <w:nsid w:val="22DC1D05"/>
    <w:multiLevelType w:val="hybridMultilevel"/>
    <w:tmpl w:val="C444FF9A"/>
    <w:lvl w:ilvl="0" w:tplc="9E327738">
      <w:start w:val="1"/>
      <w:numFmt w:val="bullet"/>
      <w:lvlText w:val=""/>
      <w:lvlJc w:val="left"/>
      <w:pPr>
        <w:ind w:left="720" w:hanging="360"/>
      </w:pPr>
      <w:rPr>
        <w:rFonts w:ascii="Symbol" w:hAnsi="Symbol" w:hint="default"/>
      </w:rPr>
    </w:lvl>
    <w:lvl w:ilvl="1" w:tplc="3EDE4B78" w:tentative="1">
      <w:start w:val="1"/>
      <w:numFmt w:val="bullet"/>
      <w:lvlText w:val="o"/>
      <w:lvlJc w:val="left"/>
      <w:pPr>
        <w:ind w:left="1440" w:hanging="360"/>
      </w:pPr>
      <w:rPr>
        <w:rFonts w:ascii="Courier New" w:hAnsi="Courier New" w:cs="Courier New" w:hint="default"/>
      </w:rPr>
    </w:lvl>
    <w:lvl w:ilvl="2" w:tplc="C52A925A" w:tentative="1">
      <w:start w:val="1"/>
      <w:numFmt w:val="bullet"/>
      <w:lvlText w:val=""/>
      <w:lvlJc w:val="left"/>
      <w:pPr>
        <w:ind w:left="2160" w:hanging="360"/>
      </w:pPr>
      <w:rPr>
        <w:rFonts w:ascii="Wingdings" w:hAnsi="Wingdings" w:hint="default"/>
      </w:rPr>
    </w:lvl>
    <w:lvl w:ilvl="3" w:tplc="F808EE3E" w:tentative="1">
      <w:start w:val="1"/>
      <w:numFmt w:val="bullet"/>
      <w:lvlText w:val=""/>
      <w:lvlJc w:val="left"/>
      <w:pPr>
        <w:ind w:left="2880" w:hanging="360"/>
      </w:pPr>
      <w:rPr>
        <w:rFonts w:ascii="Symbol" w:hAnsi="Symbol" w:hint="default"/>
      </w:rPr>
    </w:lvl>
    <w:lvl w:ilvl="4" w:tplc="89121370" w:tentative="1">
      <w:start w:val="1"/>
      <w:numFmt w:val="bullet"/>
      <w:lvlText w:val="o"/>
      <w:lvlJc w:val="left"/>
      <w:pPr>
        <w:ind w:left="3600" w:hanging="360"/>
      </w:pPr>
      <w:rPr>
        <w:rFonts w:ascii="Courier New" w:hAnsi="Courier New" w:cs="Courier New" w:hint="default"/>
      </w:rPr>
    </w:lvl>
    <w:lvl w:ilvl="5" w:tplc="0F4AE34A" w:tentative="1">
      <w:start w:val="1"/>
      <w:numFmt w:val="bullet"/>
      <w:lvlText w:val=""/>
      <w:lvlJc w:val="left"/>
      <w:pPr>
        <w:ind w:left="4320" w:hanging="360"/>
      </w:pPr>
      <w:rPr>
        <w:rFonts w:ascii="Wingdings" w:hAnsi="Wingdings" w:hint="default"/>
      </w:rPr>
    </w:lvl>
    <w:lvl w:ilvl="6" w:tplc="33B87C2A" w:tentative="1">
      <w:start w:val="1"/>
      <w:numFmt w:val="bullet"/>
      <w:lvlText w:val=""/>
      <w:lvlJc w:val="left"/>
      <w:pPr>
        <w:ind w:left="5040" w:hanging="360"/>
      </w:pPr>
      <w:rPr>
        <w:rFonts w:ascii="Symbol" w:hAnsi="Symbol" w:hint="default"/>
      </w:rPr>
    </w:lvl>
    <w:lvl w:ilvl="7" w:tplc="F1B41A3E" w:tentative="1">
      <w:start w:val="1"/>
      <w:numFmt w:val="bullet"/>
      <w:lvlText w:val="o"/>
      <w:lvlJc w:val="left"/>
      <w:pPr>
        <w:ind w:left="5760" w:hanging="360"/>
      </w:pPr>
      <w:rPr>
        <w:rFonts w:ascii="Courier New" w:hAnsi="Courier New" w:cs="Courier New" w:hint="default"/>
      </w:rPr>
    </w:lvl>
    <w:lvl w:ilvl="8" w:tplc="14C40B46" w:tentative="1">
      <w:start w:val="1"/>
      <w:numFmt w:val="bullet"/>
      <w:lvlText w:val=""/>
      <w:lvlJc w:val="left"/>
      <w:pPr>
        <w:ind w:left="6480" w:hanging="360"/>
      </w:pPr>
      <w:rPr>
        <w:rFonts w:ascii="Wingdings" w:hAnsi="Wingdings" w:hint="default"/>
      </w:rPr>
    </w:lvl>
  </w:abstractNum>
  <w:abstractNum w:abstractNumId="4">
    <w:nsid w:val="2DDE6A84"/>
    <w:multiLevelType w:val="hybridMultilevel"/>
    <w:tmpl w:val="0B74BF4E"/>
    <w:lvl w:ilvl="0" w:tplc="66261DCA">
      <w:start w:val="1"/>
      <w:numFmt w:val="bullet"/>
      <w:lvlText w:val=""/>
      <w:lvlJc w:val="left"/>
      <w:pPr>
        <w:ind w:left="720" w:hanging="360"/>
      </w:pPr>
      <w:rPr>
        <w:rFonts w:ascii="Symbol" w:hAnsi="Symbol" w:hint="default"/>
      </w:rPr>
    </w:lvl>
    <w:lvl w:ilvl="1" w:tplc="3F62EBBE" w:tentative="1">
      <w:start w:val="1"/>
      <w:numFmt w:val="bullet"/>
      <w:lvlText w:val="o"/>
      <w:lvlJc w:val="left"/>
      <w:pPr>
        <w:ind w:left="1440" w:hanging="360"/>
      </w:pPr>
      <w:rPr>
        <w:rFonts w:ascii="Courier New" w:hAnsi="Courier New" w:cs="Courier New" w:hint="default"/>
      </w:rPr>
    </w:lvl>
    <w:lvl w:ilvl="2" w:tplc="5E5C6644" w:tentative="1">
      <w:start w:val="1"/>
      <w:numFmt w:val="bullet"/>
      <w:lvlText w:val=""/>
      <w:lvlJc w:val="left"/>
      <w:pPr>
        <w:ind w:left="2160" w:hanging="360"/>
      </w:pPr>
      <w:rPr>
        <w:rFonts w:ascii="Wingdings" w:hAnsi="Wingdings" w:hint="default"/>
      </w:rPr>
    </w:lvl>
    <w:lvl w:ilvl="3" w:tplc="9628158C" w:tentative="1">
      <w:start w:val="1"/>
      <w:numFmt w:val="bullet"/>
      <w:lvlText w:val=""/>
      <w:lvlJc w:val="left"/>
      <w:pPr>
        <w:ind w:left="2880" w:hanging="360"/>
      </w:pPr>
      <w:rPr>
        <w:rFonts w:ascii="Symbol" w:hAnsi="Symbol" w:hint="default"/>
      </w:rPr>
    </w:lvl>
    <w:lvl w:ilvl="4" w:tplc="F7727534" w:tentative="1">
      <w:start w:val="1"/>
      <w:numFmt w:val="bullet"/>
      <w:lvlText w:val="o"/>
      <w:lvlJc w:val="left"/>
      <w:pPr>
        <w:ind w:left="3600" w:hanging="360"/>
      </w:pPr>
      <w:rPr>
        <w:rFonts w:ascii="Courier New" w:hAnsi="Courier New" w:cs="Courier New" w:hint="default"/>
      </w:rPr>
    </w:lvl>
    <w:lvl w:ilvl="5" w:tplc="C8BEC036" w:tentative="1">
      <w:start w:val="1"/>
      <w:numFmt w:val="bullet"/>
      <w:lvlText w:val=""/>
      <w:lvlJc w:val="left"/>
      <w:pPr>
        <w:ind w:left="4320" w:hanging="360"/>
      </w:pPr>
      <w:rPr>
        <w:rFonts w:ascii="Wingdings" w:hAnsi="Wingdings" w:hint="default"/>
      </w:rPr>
    </w:lvl>
    <w:lvl w:ilvl="6" w:tplc="77FC9356" w:tentative="1">
      <w:start w:val="1"/>
      <w:numFmt w:val="bullet"/>
      <w:lvlText w:val=""/>
      <w:lvlJc w:val="left"/>
      <w:pPr>
        <w:ind w:left="5040" w:hanging="360"/>
      </w:pPr>
      <w:rPr>
        <w:rFonts w:ascii="Symbol" w:hAnsi="Symbol" w:hint="default"/>
      </w:rPr>
    </w:lvl>
    <w:lvl w:ilvl="7" w:tplc="CCA2E278" w:tentative="1">
      <w:start w:val="1"/>
      <w:numFmt w:val="bullet"/>
      <w:lvlText w:val="o"/>
      <w:lvlJc w:val="left"/>
      <w:pPr>
        <w:ind w:left="5760" w:hanging="360"/>
      </w:pPr>
      <w:rPr>
        <w:rFonts w:ascii="Courier New" w:hAnsi="Courier New" w:cs="Courier New" w:hint="default"/>
      </w:rPr>
    </w:lvl>
    <w:lvl w:ilvl="8" w:tplc="DABE6002" w:tentative="1">
      <w:start w:val="1"/>
      <w:numFmt w:val="bullet"/>
      <w:lvlText w:val=""/>
      <w:lvlJc w:val="left"/>
      <w:pPr>
        <w:ind w:left="6480" w:hanging="360"/>
      </w:pPr>
      <w:rPr>
        <w:rFonts w:ascii="Wingdings" w:hAnsi="Wingdings" w:hint="default"/>
      </w:rPr>
    </w:lvl>
  </w:abstractNum>
  <w:abstractNum w:abstractNumId="5">
    <w:nsid w:val="3EDA6D9E"/>
    <w:multiLevelType w:val="hybridMultilevel"/>
    <w:tmpl w:val="EFD21462"/>
    <w:lvl w:ilvl="0" w:tplc="E50ED1DA">
      <w:start w:val="1"/>
      <w:numFmt w:val="bullet"/>
      <w:lvlText w:val=""/>
      <w:lvlJc w:val="left"/>
      <w:pPr>
        <w:ind w:left="720" w:hanging="360"/>
      </w:pPr>
      <w:rPr>
        <w:rFonts w:ascii="Symbol" w:hAnsi="Symbol" w:hint="default"/>
      </w:rPr>
    </w:lvl>
    <w:lvl w:ilvl="1" w:tplc="5970A2B4" w:tentative="1">
      <w:start w:val="1"/>
      <w:numFmt w:val="bullet"/>
      <w:lvlText w:val="o"/>
      <w:lvlJc w:val="left"/>
      <w:pPr>
        <w:ind w:left="1440" w:hanging="360"/>
      </w:pPr>
      <w:rPr>
        <w:rFonts w:ascii="Courier New" w:hAnsi="Courier New" w:cs="Courier New" w:hint="default"/>
      </w:rPr>
    </w:lvl>
    <w:lvl w:ilvl="2" w:tplc="71E60FD8" w:tentative="1">
      <w:start w:val="1"/>
      <w:numFmt w:val="bullet"/>
      <w:lvlText w:val=""/>
      <w:lvlJc w:val="left"/>
      <w:pPr>
        <w:ind w:left="2160" w:hanging="360"/>
      </w:pPr>
      <w:rPr>
        <w:rFonts w:ascii="Wingdings" w:hAnsi="Wingdings" w:hint="default"/>
      </w:rPr>
    </w:lvl>
    <w:lvl w:ilvl="3" w:tplc="40BA9E7A" w:tentative="1">
      <w:start w:val="1"/>
      <w:numFmt w:val="bullet"/>
      <w:lvlText w:val=""/>
      <w:lvlJc w:val="left"/>
      <w:pPr>
        <w:ind w:left="2880" w:hanging="360"/>
      </w:pPr>
      <w:rPr>
        <w:rFonts w:ascii="Symbol" w:hAnsi="Symbol" w:hint="default"/>
      </w:rPr>
    </w:lvl>
    <w:lvl w:ilvl="4" w:tplc="5EA6845C" w:tentative="1">
      <w:start w:val="1"/>
      <w:numFmt w:val="bullet"/>
      <w:lvlText w:val="o"/>
      <w:lvlJc w:val="left"/>
      <w:pPr>
        <w:ind w:left="3600" w:hanging="360"/>
      </w:pPr>
      <w:rPr>
        <w:rFonts w:ascii="Courier New" w:hAnsi="Courier New" w:cs="Courier New" w:hint="default"/>
      </w:rPr>
    </w:lvl>
    <w:lvl w:ilvl="5" w:tplc="1D8603D2" w:tentative="1">
      <w:start w:val="1"/>
      <w:numFmt w:val="bullet"/>
      <w:lvlText w:val=""/>
      <w:lvlJc w:val="left"/>
      <w:pPr>
        <w:ind w:left="4320" w:hanging="360"/>
      </w:pPr>
      <w:rPr>
        <w:rFonts w:ascii="Wingdings" w:hAnsi="Wingdings" w:hint="default"/>
      </w:rPr>
    </w:lvl>
    <w:lvl w:ilvl="6" w:tplc="CBA05EA4" w:tentative="1">
      <w:start w:val="1"/>
      <w:numFmt w:val="bullet"/>
      <w:lvlText w:val=""/>
      <w:lvlJc w:val="left"/>
      <w:pPr>
        <w:ind w:left="5040" w:hanging="360"/>
      </w:pPr>
      <w:rPr>
        <w:rFonts w:ascii="Symbol" w:hAnsi="Symbol" w:hint="default"/>
      </w:rPr>
    </w:lvl>
    <w:lvl w:ilvl="7" w:tplc="3D5661EA" w:tentative="1">
      <w:start w:val="1"/>
      <w:numFmt w:val="bullet"/>
      <w:lvlText w:val="o"/>
      <w:lvlJc w:val="left"/>
      <w:pPr>
        <w:ind w:left="5760" w:hanging="360"/>
      </w:pPr>
      <w:rPr>
        <w:rFonts w:ascii="Courier New" w:hAnsi="Courier New" w:cs="Courier New" w:hint="default"/>
      </w:rPr>
    </w:lvl>
    <w:lvl w:ilvl="8" w:tplc="DB1C7682" w:tentative="1">
      <w:start w:val="1"/>
      <w:numFmt w:val="bullet"/>
      <w:lvlText w:val=""/>
      <w:lvlJc w:val="left"/>
      <w:pPr>
        <w:ind w:left="6480" w:hanging="360"/>
      </w:pPr>
      <w:rPr>
        <w:rFonts w:ascii="Wingdings" w:hAnsi="Wingdings" w:hint="default"/>
      </w:rPr>
    </w:lvl>
  </w:abstractNum>
  <w:abstractNum w:abstractNumId="6">
    <w:nsid w:val="43C05708"/>
    <w:multiLevelType w:val="hybridMultilevel"/>
    <w:tmpl w:val="3DC4FFD2"/>
    <w:lvl w:ilvl="0" w:tplc="5DDA0032">
      <w:start w:val="1"/>
      <w:numFmt w:val="bullet"/>
      <w:lvlText w:val=""/>
      <w:lvlJc w:val="left"/>
      <w:pPr>
        <w:ind w:left="720" w:hanging="360"/>
      </w:pPr>
      <w:rPr>
        <w:rFonts w:ascii="Symbol" w:hAnsi="Symbol" w:hint="default"/>
      </w:rPr>
    </w:lvl>
    <w:lvl w:ilvl="1" w:tplc="CC5A121E" w:tentative="1">
      <w:start w:val="1"/>
      <w:numFmt w:val="bullet"/>
      <w:lvlText w:val="o"/>
      <w:lvlJc w:val="left"/>
      <w:pPr>
        <w:ind w:left="1440" w:hanging="360"/>
      </w:pPr>
      <w:rPr>
        <w:rFonts w:ascii="Courier New" w:hAnsi="Courier New" w:cs="Courier New" w:hint="default"/>
      </w:rPr>
    </w:lvl>
    <w:lvl w:ilvl="2" w:tplc="470CF0A0" w:tentative="1">
      <w:start w:val="1"/>
      <w:numFmt w:val="bullet"/>
      <w:lvlText w:val=""/>
      <w:lvlJc w:val="left"/>
      <w:pPr>
        <w:ind w:left="2160" w:hanging="360"/>
      </w:pPr>
      <w:rPr>
        <w:rFonts w:ascii="Wingdings" w:hAnsi="Wingdings" w:hint="default"/>
      </w:rPr>
    </w:lvl>
    <w:lvl w:ilvl="3" w:tplc="C3B0E398" w:tentative="1">
      <w:start w:val="1"/>
      <w:numFmt w:val="bullet"/>
      <w:lvlText w:val=""/>
      <w:lvlJc w:val="left"/>
      <w:pPr>
        <w:ind w:left="2880" w:hanging="360"/>
      </w:pPr>
      <w:rPr>
        <w:rFonts w:ascii="Symbol" w:hAnsi="Symbol" w:hint="default"/>
      </w:rPr>
    </w:lvl>
    <w:lvl w:ilvl="4" w:tplc="D808255A" w:tentative="1">
      <w:start w:val="1"/>
      <w:numFmt w:val="bullet"/>
      <w:lvlText w:val="o"/>
      <w:lvlJc w:val="left"/>
      <w:pPr>
        <w:ind w:left="3600" w:hanging="360"/>
      </w:pPr>
      <w:rPr>
        <w:rFonts w:ascii="Courier New" w:hAnsi="Courier New" w:cs="Courier New" w:hint="default"/>
      </w:rPr>
    </w:lvl>
    <w:lvl w:ilvl="5" w:tplc="3C8E9A2C" w:tentative="1">
      <w:start w:val="1"/>
      <w:numFmt w:val="bullet"/>
      <w:lvlText w:val=""/>
      <w:lvlJc w:val="left"/>
      <w:pPr>
        <w:ind w:left="4320" w:hanging="360"/>
      </w:pPr>
      <w:rPr>
        <w:rFonts w:ascii="Wingdings" w:hAnsi="Wingdings" w:hint="default"/>
      </w:rPr>
    </w:lvl>
    <w:lvl w:ilvl="6" w:tplc="EFE2571E" w:tentative="1">
      <w:start w:val="1"/>
      <w:numFmt w:val="bullet"/>
      <w:lvlText w:val=""/>
      <w:lvlJc w:val="left"/>
      <w:pPr>
        <w:ind w:left="5040" w:hanging="360"/>
      </w:pPr>
      <w:rPr>
        <w:rFonts w:ascii="Symbol" w:hAnsi="Symbol" w:hint="default"/>
      </w:rPr>
    </w:lvl>
    <w:lvl w:ilvl="7" w:tplc="8626004C" w:tentative="1">
      <w:start w:val="1"/>
      <w:numFmt w:val="bullet"/>
      <w:lvlText w:val="o"/>
      <w:lvlJc w:val="left"/>
      <w:pPr>
        <w:ind w:left="5760" w:hanging="360"/>
      </w:pPr>
      <w:rPr>
        <w:rFonts w:ascii="Courier New" w:hAnsi="Courier New" w:cs="Courier New" w:hint="default"/>
      </w:rPr>
    </w:lvl>
    <w:lvl w:ilvl="8" w:tplc="B44080DE" w:tentative="1">
      <w:start w:val="1"/>
      <w:numFmt w:val="bullet"/>
      <w:lvlText w:val=""/>
      <w:lvlJc w:val="left"/>
      <w:pPr>
        <w:ind w:left="6480" w:hanging="360"/>
      </w:pPr>
      <w:rPr>
        <w:rFonts w:ascii="Wingdings" w:hAnsi="Wingdings" w:hint="default"/>
      </w:rPr>
    </w:lvl>
  </w:abstractNum>
  <w:abstractNum w:abstractNumId="7">
    <w:nsid w:val="44D73541"/>
    <w:multiLevelType w:val="hybridMultilevel"/>
    <w:tmpl w:val="93A83B4C"/>
    <w:lvl w:ilvl="0" w:tplc="AEF0BA42">
      <w:start w:val="1"/>
      <w:numFmt w:val="bullet"/>
      <w:lvlText w:val=""/>
      <w:lvlJc w:val="left"/>
      <w:pPr>
        <w:ind w:left="720" w:hanging="360"/>
      </w:pPr>
      <w:rPr>
        <w:rFonts w:ascii="Symbol" w:hAnsi="Symbol" w:hint="default"/>
      </w:rPr>
    </w:lvl>
    <w:lvl w:ilvl="1" w:tplc="22D6F5A8" w:tentative="1">
      <w:start w:val="1"/>
      <w:numFmt w:val="bullet"/>
      <w:lvlText w:val="o"/>
      <w:lvlJc w:val="left"/>
      <w:pPr>
        <w:ind w:left="1440" w:hanging="360"/>
      </w:pPr>
      <w:rPr>
        <w:rFonts w:ascii="Courier New" w:hAnsi="Courier New" w:cs="Courier New" w:hint="default"/>
      </w:rPr>
    </w:lvl>
    <w:lvl w:ilvl="2" w:tplc="F3C8EB04" w:tentative="1">
      <w:start w:val="1"/>
      <w:numFmt w:val="bullet"/>
      <w:lvlText w:val=""/>
      <w:lvlJc w:val="left"/>
      <w:pPr>
        <w:ind w:left="2160" w:hanging="360"/>
      </w:pPr>
      <w:rPr>
        <w:rFonts w:ascii="Wingdings" w:hAnsi="Wingdings" w:hint="default"/>
      </w:rPr>
    </w:lvl>
    <w:lvl w:ilvl="3" w:tplc="BC6E5AB8" w:tentative="1">
      <w:start w:val="1"/>
      <w:numFmt w:val="bullet"/>
      <w:lvlText w:val=""/>
      <w:lvlJc w:val="left"/>
      <w:pPr>
        <w:ind w:left="2880" w:hanging="360"/>
      </w:pPr>
      <w:rPr>
        <w:rFonts w:ascii="Symbol" w:hAnsi="Symbol" w:hint="default"/>
      </w:rPr>
    </w:lvl>
    <w:lvl w:ilvl="4" w:tplc="D74AD998" w:tentative="1">
      <w:start w:val="1"/>
      <w:numFmt w:val="bullet"/>
      <w:lvlText w:val="o"/>
      <w:lvlJc w:val="left"/>
      <w:pPr>
        <w:ind w:left="3600" w:hanging="360"/>
      </w:pPr>
      <w:rPr>
        <w:rFonts w:ascii="Courier New" w:hAnsi="Courier New" w:cs="Courier New" w:hint="default"/>
      </w:rPr>
    </w:lvl>
    <w:lvl w:ilvl="5" w:tplc="523C6286" w:tentative="1">
      <w:start w:val="1"/>
      <w:numFmt w:val="bullet"/>
      <w:lvlText w:val=""/>
      <w:lvlJc w:val="left"/>
      <w:pPr>
        <w:ind w:left="4320" w:hanging="360"/>
      </w:pPr>
      <w:rPr>
        <w:rFonts w:ascii="Wingdings" w:hAnsi="Wingdings" w:hint="default"/>
      </w:rPr>
    </w:lvl>
    <w:lvl w:ilvl="6" w:tplc="3B547C88" w:tentative="1">
      <w:start w:val="1"/>
      <w:numFmt w:val="bullet"/>
      <w:lvlText w:val=""/>
      <w:lvlJc w:val="left"/>
      <w:pPr>
        <w:ind w:left="5040" w:hanging="360"/>
      </w:pPr>
      <w:rPr>
        <w:rFonts w:ascii="Symbol" w:hAnsi="Symbol" w:hint="default"/>
      </w:rPr>
    </w:lvl>
    <w:lvl w:ilvl="7" w:tplc="FFAAEBDE" w:tentative="1">
      <w:start w:val="1"/>
      <w:numFmt w:val="bullet"/>
      <w:lvlText w:val="o"/>
      <w:lvlJc w:val="left"/>
      <w:pPr>
        <w:ind w:left="5760" w:hanging="360"/>
      </w:pPr>
      <w:rPr>
        <w:rFonts w:ascii="Courier New" w:hAnsi="Courier New" w:cs="Courier New" w:hint="default"/>
      </w:rPr>
    </w:lvl>
    <w:lvl w:ilvl="8" w:tplc="5C8E1410" w:tentative="1">
      <w:start w:val="1"/>
      <w:numFmt w:val="bullet"/>
      <w:lvlText w:val=""/>
      <w:lvlJc w:val="left"/>
      <w:pPr>
        <w:ind w:left="6480" w:hanging="360"/>
      </w:pPr>
      <w:rPr>
        <w:rFonts w:ascii="Wingdings" w:hAnsi="Wingdings" w:hint="default"/>
      </w:rPr>
    </w:lvl>
  </w:abstractNum>
  <w:abstractNum w:abstractNumId="8">
    <w:nsid w:val="4F8E508E"/>
    <w:multiLevelType w:val="hybridMultilevel"/>
    <w:tmpl w:val="2B8C23F0"/>
    <w:lvl w:ilvl="0" w:tplc="AD0C54A6">
      <w:start w:val="1"/>
      <w:numFmt w:val="bullet"/>
      <w:lvlText w:val=""/>
      <w:lvlJc w:val="left"/>
      <w:pPr>
        <w:ind w:left="720" w:hanging="360"/>
      </w:pPr>
      <w:rPr>
        <w:rFonts w:ascii="Symbol" w:hAnsi="Symbol" w:hint="default"/>
      </w:rPr>
    </w:lvl>
    <w:lvl w:ilvl="1" w:tplc="FD8C6FBE" w:tentative="1">
      <w:start w:val="1"/>
      <w:numFmt w:val="bullet"/>
      <w:lvlText w:val="o"/>
      <w:lvlJc w:val="left"/>
      <w:pPr>
        <w:ind w:left="1440" w:hanging="360"/>
      </w:pPr>
      <w:rPr>
        <w:rFonts w:ascii="Courier New" w:hAnsi="Courier New" w:cs="Courier New" w:hint="default"/>
      </w:rPr>
    </w:lvl>
    <w:lvl w:ilvl="2" w:tplc="660C61EE" w:tentative="1">
      <w:start w:val="1"/>
      <w:numFmt w:val="bullet"/>
      <w:lvlText w:val=""/>
      <w:lvlJc w:val="left"/>
      <w:pPr>
        <w:ind w:left="2160" w:hanging="360"/>
      </w:pPr>
      <w:rPr>
        <w:rFonts w:ascii="Wingdings" w:hAnsi="Wingdings" w:hint="default"/>
      </w:rPr>
    </w:lvl>
    <w:lvl w:ilvl="3" w:tplc="814A8EE2" w:tentative="1">
      <w:start w:val="1"/>
      <w:numFmt w:val="bullet"/>
      <w:lvlText w:val=""/>
      <w:lvlJc w:val="left"/>
      <w:pPr>
        <w:ind w:left="2880" w:hanging="360"/>
      </w:pPr>
      <w:rPr>
        <w:rFonts w:ascii="Symbol" w:hAnsi="Symbol" w:hint="default"/>
      </w:rPr>
    </w:lvl>
    <w:lvl w:ilvl="4" w:tplc="E4B80B90" w:tentative="1">
      <w:start w:val="1"/>
      <w:numFmt w:val="bullet"/>
      <w:lvlText w:val="o"/>
      <w:lvlJc w:val="left"/>
      <w:pPr>
        <w:ind w:left="3600" w:hanging="360"/>
      </w:pPr>
      <w:rPr>
        <w:rFonts w:ascii="Courier New" w:hAnsi="Courier New" w:cs="Courier New" w:hint="default"/>
      </w:rPr>
    </w:lvl>
    <w:lvl w:ilvl="5" w:tplc="0FF475E0" w:tentative="1">
      <w:start w:val="1"/>
      <w:numFmt w:val="bullet"/>
      <w:lvlText w:val=""/>
      <w:lvlJc w:val="left"/>
      <w:pPr>
        <w:ind w:left="4320" w:hanging="360"/>
      </w:pPr>
      <w:rPr>
        <w:rFonts w:ascii="Wingdings" w:hAnsi="Wingdings" w:hint="default"/>
      </w:rPr>
    </w:lvl>
    <w:lvl w:ilvl="6" w:tplc="A83EDCD2" w:tentative="1">
      <w:start w:val="1"/>
      <w:numFmt w:val="bullet"/>
      <w:lvlText w:val=""/>
      <w:lvlJc w:val="left"/>
      <w:pPr>
        <w:ind w:left="5040" w:hanging="360"/>
      </w:pPr>
      <w:rPr>
        <w:rFonts w:ascii="Symbol" w:hAnsi="Symbol" w:hint="default"/>
      </w:rPr>
    </w:lvl>
    <w:lvl w:ilvl="7" w:tplc="F7D68F8C" w:tentative="1">
      <w:start w:val="1"/>
      <w:numFmt w:val="bullet"/>
      <w:lvlText w:val="o"/>
      <w:lvlJc w:val="left"/>
      <w:pPr>
        <w:ind w:left="5760" w:hanging="360"/>
      </w:pPr>
      <w:rPr>
        <w:rFonts w:ascii="Courier New" w:hAnsi="Courier New" w:cs="Courier New" w:hint="default"/>
      </w:rPr>
    </w:lvl>
    <w:lvl w:ilvl="8" w:tplc="8910BA24" w:tentative="1">
      <w:start w:val="1"/>
      <w:numFmt w:val="bullet"/>
      <w:lvlText w:val=""/>
      <w:lvlJc w:val="left"/>
      <w:pPr>
        <w:ind w:left="6480" w:hanging="360"/>
      </w:pPr>
      <w:rPr>
        <w:rFonts w:ascii="Wingdings" w:hAnsi="Wingdings" w:hint="default"/>
      </w:rPr>
    </w:lvl>
  </w:abstractNum>
  <w:abstractNum w:abstractNumId="9">
    <w:nsid w:val="55BD7502"/>
    <w:multiLevelType w:val="hybridMultilevel"/>
    <w:tmpl w:val="460803DA"/>
    <w:lvl w:ilvl="0" w:tplc="F2846116">
      <w:start w:val="1"/>
      <w:numFmt w:val="bullet"/>
      <w:lvlText w:val=""/>
      <w:lvlJc w:val="left"/>
      <w:pPr>
        <w:ind w:left="720" w:hanging="360"/>
      </w:pPr>
      <w:rPr>
        <w:rFonts w:ascii="Symbol" w:hAnsi="Symbol" w:hint="default"/>
      </w:rPr>
    </w:lvl>
    <w:lvl w:ilvl="1" w:tplc="1194A512" w:tentative="1">
      <w:start w:val="1"/>
      <w:numFmt w:val="bullet"/>
      <w:lvlText w:val="o"/>
      <w:lvlJc w:val="left"/>
      <w:pPr>
        <w:ind w:left="1440" w:hanging="360"/>
      </w:pPr>
      <w:rPr>
        <w:rFonts w:ascii="Courier New" w:hAnsi="Courier New" w:cs="Courier New" w:hint="default"/>
      </w:rPr>
    </w:lvl>
    <w:lvl w:ilvl="2" w:tplc="545EFAAE" w:tentative="1">
      <w:start w:val="1"/>
      <w:numFmt w:val="bullet"/>
      <w:lvlText w:val=""/>
      <w:lvlJc w:val="left"/>
      <w:pPr>
        <w:ind w:left="2160" w:hanging="360"/>
      </w:pPr>
      <w:rPr>
        <w:rFonts w:ascii="Wingdings" w:hAnsi="Wingdings" w:hint="default"/>
      </w:rPr>
    </w:lvl>
    <w:lvl w:ilvl="3" w:tplc="7B0AD442" w:tentative="1">
      <w:start w:val="1"/>
      <w:numFmt w:val="bullet"/>
      <w:lvlText w:val=""/>
      <w:lvlJc w:val="left"/>
      <w:pPr>
        <w:ind w:left="2880" w:hanging="360"/>
      </w:pPr>
      <w:rPr>
        <w:rFonts w:ascii="Symbol" w:hAnsi="Symbol" w:hint="default"/>
      </w:rPr>
    </w:lvl>
    <w:lvl w:ilvl="4" w:tplc="8FE6EB02" w:tentative="1">
      <w:start w:val="1"/>
      <w:numFmt w:val="bullet"/>
      <w:lvlText w:val="o"/>
      <w:lvlJc w:val="left"/>
      <w:pPr>
        <w:ind w:left="3600" w:hanging="360"/>
      </w:pPr>
      <w:rPr>
        <w:rFonts w:ascii="Courier New" w:hAnsi="Courier New" w:cs="Courier New" w:hint="default"/>
      </w:rPr>
    </w:lvl>
    <w:lvl w:ilvl="5" w:tplc="31921F54" w:tentative="1">
      <w:start w:val="1"/>
      <w:numFmt w:val="bullet"/>
      <w:lvlText w:val=""/>
      <w:lvlJc w:val="left"/>
      <w:pPr>
        <w:ind w:left="4320" w:hanging="360"/>
      </w:pPr>
      <w:rPr>
        <w:rFonts w:ascii="Wingdings" w:hAnsi="Wingdings" w:hint="default"/>
      </w:rPr>
    </w:lvl>
    <w:lvl w:ilvl="6" w:tplc="565C811A" w:tentative="1">
      <w:start w:val="1"/>
      <w:numFmt w:val="bullet"/>
      <w:lvlText w:val=""/>
      <w:lvlJc w:val="left"/>
      <w:pPr>
        <w:ind w:left="5040" w:hanging="360"/>
      </w:pPr>
      <w:rPr>
        <w:rFonts w:ascii="Symbol" w:hAnsi="Symbol" w:hint="default"/>
      </w:rPr>
    </w:lvl>
    <w:lvl w:ilvl="7" w:tplc="3838449C" w:tentative="1">
      <w:start w:val="1"/>
      <w:numFmt w:val="bullet"/>
      <w:lvlText w:val="o"/>
      <w:lvlJc w:val="left"/>
      <w:pPr>
        <w:ind w:left="5760" w:hanging="360"/>
      </w:pPr>
      <w:rPr>
        <w:rFonts w:ascii="Courier New" w:hAnsi="Courier New" w:cs="Courier New" w:hint="default"/>
      </w:rPr>
    </w:lvl>
    <w:lvl w:ilvl="8" w:tplc="60122F84" w:tentative="1">
      <w:start w:val="1"/>
      <w:numFmt w:val="bullet"/>
      <w:lvlText w:val=""/>
      <w:lvlJc w:val="left"/>
      <w:pPr>
        <w:ind w:left="6480" w:hanging="360"/>
      </w:pPr>
      <w:rPr>
        <w:rFonts w:ascii="Wingdings" w:hAnsi="Wingdings" w:hint="default"/>
      </w:rPr>
    </w:lvl>
  </w:abstractNum>
  <w:abstractNum w:abstractNumId="10">
    <w:nsid w:val="6E046A50"/>
    <w:multiLevelType w:val="hybridMultilevel"/>
    <w:tmpl w:val="B55E694A"/>
    <w:lvl w:ilvl="0" w:tplc="74AA0682">
      <w:start w:val="1"/>
      <w:numFmt w:val="bullet"/>
      <w:lvlText w:val=""/>
      <w:lvlJc w:val="left"/>
      <w:pPr>
        <w:ind w:left="720" w:hanging="360"/>
      </w:pPr>
      <w:rPr>
        <w:rFonts w:ascii="Symbol" w:hAnsi="Symbol" w:hint="default"/>
      </w:rPr>
    </w:lvl>
    <w:lvl w:ilvl="1" w:tplc="0DDE688C" w:tentative="1">
      <w:start w:val="1"/>
      <w:numFmt w:val="bullet"/>
      <w:lvlText w:val="o"/>
      <w:lvlJc w:val="left"/>
      <w:pPr>
        <w:ind w:left="1440" w:hanging="360"/>
      </w:pPr>
      <w:rPr>
        <w:rFonts w:ascii="Courier New" w:hAnsi="Courier New" w:cs="Courier New" w:hint="default"/>
      </w:rPr>
    </w:lvl>
    <w:lvl w:ilvl="2" w:tplc="4934DC00" w:tentative="1">
      <w:start w:val="1"/>
      <w:numFmt w:val="bullet"/>
      <w:lvlText w:val=""/>
      <w:lvlJc w:val="left"/>
      <w:pPr>
        <w:ind w:left="2160" w:hanging="360"/>
      </w:pPr>
      <w:rPr>
        <w:rFonts w:ascii="Wingdings" w:hAnsi="Wingdings" w:hint="default"/>
      </w:rPr>
    </w:lvl>
    <w:lvl w:ilvl="3" w:tplc="8B42EBB8" w:tentative="1">
      <w:start w:val="1"/>
      <w:numFmt w:val="bullet"/>
      <w:lvlText w:val=""/>
      <w:lvlJc w:val="left"/>
      <w:pPr>
        <w:ind w:left="2880" w:hanging="360"/>
      </w:pPr>
      <w:rPr>
        <w:rFonts w:ascii="Symbol" w:hAnsi="Symbol" w:hint="default"/>
      </w:rPr>
    </w:lvl>
    <w:lvl w:ilvl="4" w:tplc="9E6C345E" w:tentative="1">
      <w:start w:val="1"/>
      <w:numFmt w:val="bullet"/>
      <w:lvlText w:val="o"/>
      <w:lvlJc w:val="left"/>
      <w:pPr>
        <w:ind w:left="3600" w:hanging="360"/>
      </w:pPr>
      <w:rPr>
        <w:rFonts w:ascii="Courier New" w:hAnsi="Courier New" w:cs="Courier New" w:hint="default"/>
      </w:rPr>
    </w:lvl>
    <w:lvl w:ilvl="5" w:tplc="88FCA1C0" w:tentative="1">
      <w:start w:val="1"/>
      <w:numFmt w:val="bullet"/>
      <w:lvlText w:val=""/>
      <w:lvlJc w:val="left"/>
      <w:pPr>
        <w:ind w:left="4320" w:hanging="360"/>
      </w:pPr>
      <w:rPr>
        <w:rFonts w:ascii="Wingdings" w:hAnsi="Wingdings" w:hint="default"/>
      </w:rPr>
    </w:lvl>
    <w:lvl w:ilvl="6" w:tplc="E76496FE" w:tentative="1">
      <w:start w:val="1"/>
      <w:numFmt w:val="bullet"/>
      <w:lvlText w:val=""/>
      <w:lvlJc w:val="left"/>
      <w:pPr>
        <w:ind w:left="5040" w:hanging="360"/>
      </w:pPr>
      <w:rPr>
        <w:rFonts w:ascii="Symbol" w:hAnsi="Symbol" w:hint="default"/>
      </w:rPr>
    </w:lvl>
    <w:lvl w:ilvl="7" w:tplc="F5E4AF92" w:tentative="1">
      <w:start w:val="1"/>
      <w:numFmt w:val="bullet"/>
      <w:lvlText w:val="o"/>
      <w:lvlJc w:val="left"/>
      <w:pPr>
        <w:ind w:left="5760" w:hanging="360"/>
      </w:pPr>
      <w:rPr>
        <w:rFonts w:ascii="Courier New" w:hAnsi="Courier New" w:cs="Courier New" w:hint="default"/>
      </w:rPr>
    </w:lvl>
    <w:lvl w:ilvl="8" w:tplc="F776F118" w:tentative="1">
      <w:start w:val="1"/>
      <w:numFmt w:val="bullet"/>
      <w:lvlText w:val=""/>
      <w:lvlJc w:val="left"/>
      <w:pPr>
        <w:ind w:left="6480" w:hanging="360"/>
      </w:pPr>
      <w:rPr>
        <w:rFonts w:ascii="Wingdings" w:hAnsi="Wingdings" w:hint="default"/>
      </w:rPr>
    </w:lvl>
  </w:abstractNum>
  <w:abstractNum w:abstractNumId="11">
    <w:nsid w:val="6E0B6A07"/>
    <w:multiLevelType w:val="hybridMultilevel"/>
    <w:tmpl w:val="981C07AC"/>
    <w:lvl w:ilvl="0" w:tplc="FC8A036C">
      <w:start w:val="1"/>
      <w:numFmt w:val="bullet"/>
      <w:lvlText w:val=""/>
      <w:lvlJc w:val="left"/>
      <w:pPr>
        <w:ind w:left="720" w:hanging="360"/>
      </w:pPr>
      <w:rPr>
        <w:rFonts w:ascii="Symbol" w:hAnsi="Symbol" w:hint="default"/>
      </w:rPr>
    </w:lvl>
    <w:lvl w:ilvl="1" w:tplc="8F70693A" w:tentative="1">
      <w:start w:val="1"/>
      <w:numFmt w:val="bullet"/>
      <w:lvlText w:val="o"/>
      <w:lvlJc w:val="left"/>
      <w:pPr>
        <w:ind w:left="1440" w:hanging="360"/>
      </w:pPr>
      <w:rPr>
        <w:rFonts w:ascii="Courier New" w:hAnsi="Courier New" w:cs="Courier New" w:hint="default"/>
      </w:rPr>
    </w:lvl>
    <w:lvl w:ilvl="2" w:tplc="4EB85D6A" w:tentative="1">
      <w:start w:val="1"/>
      <w:numFmt w:val="bullet"/>
      <w:lvlText w:val=""/>
      <w:lvlJc w:val="left"/>
      <w:pPr>
        <w:ind w:left="2160" w:hanging="360"/>
      </w:pPr>
      <w:rPr>
        <w:rFonts w:ascii="Wingdings" w:hAnsi="Wingdings" w:hint="default"/>
      </w:rPr>
    </w:lvl>
    <w:lvl w:ilvl="3" w:tplc="0C264B60" w:tentative="1">
      <w:start w:val="1"/>
      <w:numFmt w:val="bullet"/>
      <w:lvlText w:val=""/>
      <w:lvlJc w:val="left"/>
      <w:pPr>
        <w:ind w:left="2880" w:hanging="360"/>
      </w:pPr>
      <w:rPr>
        <w:rFonts w:ascii="Symbol" w:hAnsi="Symbol" w:hint="default"/>
      </w:rPr>
    </w:lvl>
    <w:lvl w:ilvl="4" w:tplc="0046F8F0" w:tentative="1">
      <w:start w:val="1"/>
      <w:numFmt w:val="bullet"/>
      <w:lvlText w:val="o"/>
      <w:lvlJc w:val="left"/>
      <w:pPr>
        <w:ind w:left="3600" w:hanging="360"/>
      </w:pPr>
      <w:rPr>
        <w:rFonts w:ascii="Courier New" w:hAnsi="Courier New" w:cs="Courier New" w:hint="default"/>
      </w:rPr>
    </w:lvl>
    <w:lvl w:ilvl="5" w:tplc="A49EAF30" w:tentative="1">
      <w:start w:val="1"/>
      <w:numFmt w:val="bullet"/>
      <w:lvlText w:val=""/>
      <w:lvlJc w:val="left"/>
      <w:pPr>
        <w:ind w:left="4320" w:hanging="360"/>
      </w:pPr>
      <w:rPr>
        <w:rFonts w:ascii="Wingdings" w:hAnsi="Wingdings" w:hint="default"/>
      </w:rPr>
    </w:lvl>
    <w:lvl w:ilvl="6" w:tplc="6980D42C" w:tentative="1">
      <w:start w:val="1"/>
      <w:numFmt w:val="bullet"/>
      <w:lvlText w:val=""/>
      <w:lvlJc w:val="left"/>
      <w:pPr>
        <w:ind w:left="5040" w:hanging="360"/>
      </w:pPr>
      <w:rPr>
        <w:rFonts w:ascii="Symbol" w:hAnsi="Symbol" w:hint="default"/>
      </w:rPr>
    </w:lvl>
    <w:lvl w:ilvl="7" w:tplc="1EB69CD0" w:tentative="1">
      <w:start w:val="1"/>
      <w:numFmt w:val="bullet"/>
      <w:lvlText w:val="o"/>
      <w:lvlJc w:val="left"/>
      <w:pPr>
        <w:ind w:left="5760" w:hanging="360"/>
      </w:pPr>
      <w:rPr>
        <w:rFonts w:ascii="Courier New" w:hAnsi="Courier New" w:cs="Courier New" w:hint="default"/>
      </w:rPr>
    </w:lvl>
    <w:lvl w:ilvl="8" w:tplc="4F76B804" w:tentative="1">
      <w:start w:val="1"/>
      <w:numFmt w:val="bullet"/>
      <w:lvlText w:val=""/>
      <w:lvlJc w:val="left"/>
      <w:pPr>
        <w:ind w:left="6480" w:hanging="360"/>
      </w:pPr>
      <w:rPr>
        <w:rFonts w:ascii="Wingdings" w:hAnsi="Wingdings" w:hint="default"/>
      </w:rPr>
    </w:lvl>
  </w:abstractNum>
  <w:abstractNum w:abstractNumId="12">
    <w:nsid w:val="7A527C4B"/>
    <w:multiLevelType w:val="hybridMultilevel"/>
    <w:tmpl w:val="3886E7B4"/>
    <w:lvl w:ilvl="0" w:tplc="207ED0EE">
      <w:start w:val="1"/>
      <w:numFmt w:val="lowerLetter"/>
      <w:lvlText w:val="%1."/>
      <w:lvlJc w:val="left"/>
      <w:pPr>
        <w:ind w:left="1125" w:hanging="405"/>
      </w:pPr>
      <w:rPr>
        <w:rFonts w:hint="default"/>
      </w:rPr>
    </w:lvl>
    <w:lvl w:ilvl="1" w:tplc="C1F8CB06" w:tentative="1">
      <w:start w:val="1"/>
      <w:numFmt w:val="lowerLetter"/>
      <w:lvlText w:val="%2."/>
      <w:lvlJc w:val="left"/>
      <w:pPr>
        <w:ind w:left="1800" w:hanging="360"/>
      </w:pPr>
    </w:lvl>
    <w:lvl w:ilvl="2" w:tplc="30E2B012" w:tentative="1">
      <w:start w:val="1"/>
      <w:numFmt w:val="lowerRoman"/>
      <w:lvlText w:val="%3."/>
      <w:lvlJc w:val="right"/>
      <w:pPr>
        <w:ind w:left="2520" w:hanging="180"/>
      </w:pPr>
    </w:lvl>
    <w:lvl w:ilvl="3" w:tplc="13BC8848" w:tentative="1">
      <w:start w:val="1"/>
      <w:numFmt w:val="decimal"/>
      <w:lvlText w:val="%4."/>
      <w:lvlJc w:val="left"/>
      <w:pPr>
        <w:ind w:left="3240" w:hanging="360"/>
      </w:pPr>
    </w:lvl>
    <w:lvl w:ilvl="4" w:tplc="D33E948C" w:tentative="1">
      <w:start w:val="1"/>
      <w:numFmt w:val="lowerLetter"/>
      <w:lvlText w:val="%5."/>
      <w:lvlJc w:val="left"/>
      <w:pPr>
        <w:ind w:left="3960" w:hanging="360"/>
      </w:pPr>
    </w:lvl>
    <w:lvl w:ilvl="5" w:tplc="2F16E028" w:tentative="1">
      <w:start w:val="1"/>
      <w:numFmt w:val="lowerRoman"/>
      <w:lvlText w:val="%6."/>
      <w:lvlJc w:val="right"/>
      <w:pPr>
        <w:ind w:left="4680" w:hanging="180"/>
      </w:pPr>
    </w:lvl>
    <w:lvl w:ilvl="6" w:tplc="12C20568" w:tentative="1">
      <w:start w:val="1"/>
      <w:numFmt w:val="decimal"/>
      <w:lvlText w:val="%7."/>
      <w:lvlJc w:val="left"/>
      <w:pPr>
        <w:ind w:left="5400" w:hanging="360"/>
      </w:pPr>
    </w:lvl>
    <w:lvl w:ilvl="7" w:tplc="E0141D96" w:tentative="1">
      <w:start w:val="1"/>
      <w:numFmt w:val="lowerLetter"/>
      <w:lvlText w:val="%8."/>
      <w:lvlJc w:val="left"/>
      <w:pPr>
        <w:ind w:left="6120" w:hanging="360"/>
      </w:pPr>
    </w:lvl>
    <w:lvl w:ilvl="8" w:tplc="7DB2BC40" w:tentative="1">
      <w:start w:val="1"/>
      <w:numFmt w:val="lowerRoman"/>
      <w:lvlText w:val="%9."/>
      <w:lvlJc w:val="right"/>
      <w:pPr>
        <w:ind w:left="6840" w:hanging="180"/>
      </w:pPr>
    </w:lvl>
  </w:abstractNum>
  <w:abstractNum w:abstractNumId="13">
    <w:nsid w:val="7CD67B77"/>
    <w:multiLevelType w:val="hybridMultilevel"/>
    <w:tmpl w:val="92F8BADC"/>
    <w:lvl w:ilvl="0" w:tplc="A886CBDA">
      <w:start w:val="1"/>
      <w:numFmt w:val="bullet"/>
      <w:lvlText w:val=""/>
      <w:lvlJc w:val="left"/>
      <w:pPr>
        <w:ind w:left="1440" w:hanging="360"/>
      </w:pPr>
      <w:rPr>
        <w:rFonts w:ascii="Symbol" w:hAnsi="Symbol" w:hint="default"/>
      </w:rPr>
    </w:lvl>
    <w:lvl w:ilvl="1" w:tplc="0D363004" w:tentative="1">
      <w:start w:val="1"/>
      <w:numFmt w:val="bullet"/>
      <w:lvlText w:val="o"/>
      <w:lvlJc w:val="left"/>
      <w:pPr>
        <w:ind w:left="2160" w:hanging="360"/>
      </w:pPr>
      <w:rPr>
        <w:rFonts w:ascii="Courier New" w:hAnsi="Courier New" w:cs="Courier New" w:hint="default"/>
      </w:rPr>
    </w:lvl>
    <w:lvl w:ilvl="2" w:tplc="7F76765C" w:tentative="1">
      <w:start w:val="1"/>
      <w:numFmt w:val="bullet"/>
      <w:lvlText w:val=""/>
      <w:lvlJc w:val="left"/>
      <w:pPr>
        <w:ind w:left="2880" w:hanging="360"/>
      </w:pPr>
      <w:rPr>
        <w:rFonts w:ascii="Wingdings" w:hAnsi="Wingdings" w:hint="default"/>
      </w:rPr>
    </w:lvl>
    <w:lvl w:ilvl="3" w:tplc="02F48708" w:tentative="1">
      <w:start w:val="1"/>
      <w:numFmt w:val="bullet"/>
      <w:lvlText w:val=""/>
      <w:lvlJc w:val="left"/>
      <w:pPr>
        <w:ind w:left="3600" w:hanging="360"/>
      </w:pPr>
      <w:rPr>
        <w:rFonts w:ascii="Symbol" w:hAnsi="Symbol" w:hint="default"/>
      </w:rPr>
    </w:lvl>
    <w:lvl w:ilvl="4" w:tplc="BF04759E" w:tentative="1">
      <w:start w:val="1"/>
      <w:numFmt w:val="bullet"/>
      <w:lvlText w:val="o"/>
      <w:lvlJc w:val="left"/>
      <w:pPr>
        <w:ind w:left="4320" w:hanging="360"/>
      </w:pPr>
      <w:rPr>
        <w:rFonts w:ascii="Courier New" w:hAnsi="Courier New" w:cs="Courier New" w:hint="default"/>
      </w:rPr>
    </w:lvl>
    <w:lvl w:ilvl="5" w:tplc="CD70DC28" w:tentative="1">
      <w:start w:val="1"/>
      <w:numFmt w:val="bullet"/>
      <w:lvlText w:val=""/>
      <w:lvlJc w:val="left"/>
      <w:pPr>
        <w:ind w:left="5040" w:hanging="360"/>
      </w:pPr>
      <w:rPr>
        <w:rFonts w:ascii="Wingdings" w:hAnsi="Wingdings" w:hint="default"/>
      </w:rPr>
    </w:lvl>
    <w:lvl w:ilvl="6" w:tplc="8CDEA88A" w:tentative="1">
      <w:start w:val="1"/>
      <w:numFmt w:val="bullet"/>
      <w:lvlText w:val=""/>
      <w:lvlJc w:val="left"/>
      <w:pPr>
        <w:ind w:left="5760" w:hanging="360"/>
      </w:pPr>
      <w:rPr>
        <w:rFonts w:ascii="Symbol" w:hAnsi="Symbol" w:hint="default"/>
      </w:rPr>
    </w:lvl>
    <w:lvl w:ilvl="7" w:tplc="48F8B4D2" w:tentative="1">
      <w:start w:val="1"/>
      <w:numFmt w:val="bullet"/>
      <w:lvlText w:val="o"/>
      <w:lvlJc w:val="left"/>
      <w:pPr>
        <w:ind w:left="6480" w:hanging="360"/>
      </w:pPr>
      <w:rPr>
        <w:rFonts w:ascii="Courier New" w:hAnsi="Courier New" w:cs="Courier New" w:hint="default"/>
      </w:rPr>
    </w:lvl>
    <w:lvl w:ilvl="8" w:tplc="6C1CEDDC" w:tentative="1">
      <w:start w:val="1"/>
      <w:numFmt w:val="bullet"/>
      <w:lvlText w:val=""/>
      <w:lvlJc w:val="left"/>
      <w:pPr>
        <w:ind w:left="7200" w:hanging="360"/>
      </w:pPr>
      <w:rPr>
        <w:rFonts w:ascii="Wingdings" w:hAnsi="Wingdings" w:hint="default"/>
      </w:rPr>
    </w:lvl>
  </w:abstractNum>
  <w:num w:numId="1">
    <w:abstractNumId w:val="6"/>
  </w:num>
  <w:num w:numId="2">
    <w:abstractNumId w:val="8"/>
  </w:num>
  <w:num w:numId="3">
    <w:abstractNumId w:val="4"/>
  </w:num>
  <w:num w:numId="4">
    <w:abstractNumId w:val="1"/>
  </w:num>
  <w:num w:numId="5">
    <w:abstractNumId w:val="2"/>
  </w:num>
  <w:num w:numId="6">
    <w:abstractNumId w:val="0"/>
  </w:num>
  <w:num w:numId="7">
    <w:abstractNumId w:val="7"/>
  </w:num>
  <w:num w:numId="8">
    <w:abstractNumId w:val="10"/>
  </w:num>
  <w:num w:numId="9">
    <w:abstractNumId w:val="11"/>
  </w:num>
  <w:num w:numId="10">
    <w:abstractNumId w:val="9"/>
  </w:num>
  <w:num w:numId="11">
    <w:abstractNumId w:val="12"/>
  </w:num>
  <w:num w:numId="12">
    <w:abstractNumId w:val="5"/>
  </w:num>
  <w:num w:numId="13">
    <w:abstractNumId w:val="13"/>
  </w:num>
  <w:num w:numId="1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221DCB"/>
    <w:rsid w:val="00040E36"/>
    <w:rsid w:val="000C7109"/>
    <w:rsid w:val="00221DCB"/>
    <w:rsid w:val="005E2009"/>
    <w:rsid w:val="008B7788"/>
    <w:rsid w:val="00AC5F45"/>
    <w:rsid w:val="00AD6D1F"/>
    <w:rsid w:val="00BF3E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F47"/>
  </w:style>
  <w:style w:type="paragraph" w:styleId="Heading1">
    <w:name w:val="heading 1"/>
    <w:basedOn w:val="Normal"/>
    <w:next w:val="Normal"/>
    <w:link w:val="Heading1Char"/>
    <w:uiPriority w:val="9"/>
    <w:qFormat/>
    <w:rsid w:val="00D070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0DE1"/>
    <w:pPr>
      <w:ind w:left="720"/>
      <w:contextualSpacing/>
    </w:pPr>
  </w:style>
  <w:style w:type="paragraph" w:styleId="Header">
    <w:name w:val="header"/>
    <w:basedOn w:val="Normal"/>
    <w:link w:val="HeaderChar"/>
    <w:uiPriority w:val="99"/>
    <w:unhideWhenUsed/>
    <w:rsid w:val="001038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8CF"/>
  </w:style>
  <w:style w:type="paragraph" w:styleId="Footer">
    <w:name w:val="footer"/>
    <w:basedOn w:val="Normal"/>
    <w:link w:val="FooterChar"/>
    <w:uiPriority w:val="99"/>
    <w:unhideWhenUsed/>
    <w:rsid w:val="001038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8CF"/>
  </w:style>
  <w:style w:type="character" w:customStyle="1" w:styleId="Heading1Char">
    <w:name w:val="Heading 1 Char"/>
    <w:basedOn w:val="DefaultParagraphFont"/>
    <w:link w:val="Heading1"/>
    <w:uiPriority w:val="9"/>
    <w:rsid w:val="00D07028"/>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D07028"/>
    <w:pPr>
      <w:outlineLvl w:val="9"/>
    </w:pPr>
    <w:rPr>
      <w:lang w:eastAsia="ja-JP"/>
    </w:rPr>
  </w:style>
  <w:style w:type="paragraph" w:styleId="BalloonText">
    <w:name w:val="Balloon Text"/>
    <w:basedOn w:val="Normal"/>
    <w:link w:val="BalloonTextChar"/>
    <w:uiPriority w:val="99"/>
    <w:semiHidden/>
    <w:unhideWhenUsed/>
    <w:rsid w:val="00D070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7028"/>
    <w:rPr>
      <w:rFonts w:ascii="Tahoma" w:hAnsi="Tahoma" w:cs="Tahoma"/>
      <w:sz w:val="16"/>
      <w:szCs w:val="16"/>
    </w:rPr>
  </w:style>
  <w:style w:type="paragraph" w:styleId="NoSpacing">
    <w:name w:val="No Spacing"/>
    <w:uiPriority w:val="1"/>
    <w:qFormat/>
    <w:rsid w:val="00D07028"/>
    <w:pPr>
      <w:spacing w:after="0" w:line="240" w:lineRule="auto"/>
    </w:pPr>
  </w:style>
  <w:style w:type="paragraph" w:styleId="TOC1">
    <w:name w:val="toc 1"/>
    <w:basedOn w:val="Normal"/>
    <w:next w:val="Normal"/>
    <w:autoRedefine/>
    <w:uiPriority w:val="39"/>
    <w:unhideWhenUsed/>
    <w:rsid w:val="002574B3"/>
    <w:pPr>
      <w:spacing w:after="100"/>
    </w:pPr>
  </w:style>
  <w:style w:type="character" w:styleId="Hyperlink">
    <w:name w:val="Hyperlink"/>
    <w:basedOn w:val="DefaultParagraphFont"/>
    <w:uiPriority w:val="99"/>
    <w:unhideWhenUsed/>
    <w:rsid w:val="002574B3"/>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AD6D1F"/>
    <w:pPr>
      <w:spacing w:line="240" w:lineRule="auto"/>
    </w:pPr>
    <w:rPr>
      <w:sz w:val="20"/>
      <w:szCs w:val="20"/>
    </w:rPr>
  </w:style>
  <w:style w:type="character" w:customStyle="1" w:styleId="CommentTextChar">
    <w:name w:val="Comment Text Char"/>
    <w:basedOn w:val="DefaultParagraphFont"/>
    <w:link w:val="CommentText"/>
    <w:uiPriority w:val="99"/>
    <w:semiHidden/>
    <w:rsid w:val="00AD6D1F"/>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F47"/>
  </w:style>
  <w:style w:type="paragraph" w:styleId="Heading1">
    <w:name w:val="heading 1"/>
    <w:basedOn w:val="Normal"/>
    <w:next w:val="Normal"/>
    <w:link w:val="Heading1Char"/>
    <w:uiPriority w:val="9"/>
    <w:qFormat/>
    <w:rsid w:val="00D070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0DE1"/>
    <w:pPr>
      <w:ind w:left="720"/>
      <w:contextualSpacing/>
    </w:pPr>
  </w:style>
  <w:style w:type="paragraph" w:styleId="Header">
    <w:name w:val="header"/>
    <w:basedOn w:val="Normal"/>
    <w:link w:val="HeaderChar"/>
    <w:uiPriority w:val="99"/>
    <w:unhideWhenUsed/>
    <w:rsid w:val="001038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8CF"/>
  </w:style>
  <w:style w:type="paragraph" w:styleId="Footer">
    <w:name w:val="footer"/>
    <w:basedOn w:val="Normal"/>
    <w:link w:val="FooterChar"/>
    <w:uiPriority w:val="99"/>
    <w:unhideWhenUsed/>
    <w:rsid w:val="001038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8CF"/>
  </w:style>
  <w:style w:type="character" w:customStyle="1" w:styleId="Heading1Char">
    <w:name w:val="Heading 1 Char"/>
    <w:basedOn w:val="DefaultParagraphFont"/>
    <w:link w:val="Heading1"/>
    <w:uiPriority w:val="9"/>
    <w:rsid w:val="00D07028"/>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D07028"/>
    <w:pPr>
      <w:outlineLvl w:val="9"/>
    </w:pPr>
    <w:rPr>
      <w:lang w:eastAsia="ja-JP"/>
    </w:rPr>
  </w:style>
  <w:style w:type="paragraph" w:styleId="BalloonText">
    <w:name w:val="Balloon Text"/>
    <w:basedOn w:val="Normal"/>
    <w:link w:val="BalloonTextChar"/>
    <w:uiPriority w:val="99"/>
    <w:semiHidden/>
    <w:unhideWhenUsed/>
    <w:rsid w:val="00D070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7028"/>
    <w:rPr>
      <w:rFonts w:ascii="Tahoma" w:hAnsi="Tahoma" w:cs="Tahoma"/>
      <w:sz w:val="16"/>
      <w:szCs w:val="16"/>
    </w:rPr>
  </w:style>
  <w:style w:type="paragraph" w:styleId="NoSpacing">
    <w:name w:val="No Spacing"/>
    <w:uiPriority w:val="1"/>
    <w:qFormat/>
    <w:rsid w:val="00D07028"/>
    <w:pPr>
      <w:spacing w:after="0" w:line="240" w:lineRule="auto"/>
    </w:pPr>
  </w:style>
  <w:style w:type="paragraph" w:styleId="TOC1">
    <w:name w:val="toc 1"/>
    <w:basedOn w:val="Normal"/>
    <w:next w:val="Normal"/>
    <w:autoRedefine/>
    <w:uiPriority w:val="39"/>
    <w:unhideWhenUsed/>
    <w:rsid w:val="002574B3"/>
    <w:pPr>
      <w:spacing w:after="100"/>
    </w:pPr>
  </w:style>
  <w:style w:type="character" w:styleId="Hyperlink">
    <w:name w:val="Hyperlink"/>
    <w:basedOn w:val="DefaultParagraphFont"/>
    <w:uiPriority w:val="99"/>
    <w:unhideWhenUsed/>
    <w:rsid w:val="002574B3"/>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61DF3-2104-435A-BBD7-95D2E396C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4172</Words>
  <Characters>23785</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2017-11-25T12:17:00Z</dcterms:created>
  <dcterms:modified xsi:type="dcterms:W3CDTF">2017-11-25T12:17:00Z</dcterms:modified>
</cp:coreProperties>
</file>